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B1302">
      <w:pPr>
        <w:shd w:val="clear" w:color="auto" w:fill="FFFFFF"/>
        <w:spacing w:line="276" w:lineRule="auto"/>
        <w:jc w:val="center"/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</w:pPr>
    </w:p>
    <w:p w14:paraId="558076F6">
      <w:pPr>
        <w:shd w:val="clear" w:color="auto" w:fill="FFFFFF"/>
        <w:tabs>
          <w:tab w:val="left" w:pos="1404"/>
        </w:tabs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бюджетное общеобразовательное </w:t>
      </w:r>
    </w:p>
    <w:p w14:paraId="3C60ABAF">
      <w:pPr>
        <w:shd w:val="clear" w:color="auto" w:fill="FFFFFF"/>
        <w:tabs>
          <w:tab w:val="left" w:pos="1404"/>
        </w:tabs>
        <w:spacing w:after="15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>«Меусишинская начальная школа – детский сад»</w:t>
      </w:r>
    </w:p>
    <w:p w14:paraId="63A73D20">
      <w:pPr>
        <w:pBdr>
          <w:bottom w:val="single" w:color="auto" w:sz="12" w:space="0"/>
        </w:pBdr>
        <w:shd w:val="clear" w:color="auto" w:fill="FFFFFF"/>
        <w:tabs>
          <w:tab w:val="left" w:pos="1404"/>
        </w:tabs>
        <w:spacing w:after="15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368570, Республика Дагестан, Дахадаевский район, с. Меусиша, ул.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Детсадовская 10</w:t>
      </w:r>
    </w:p>
    <w:p w14:paraId="577EE482">
      <w:pPr>
        <w:shd w:val="clear" w:color="auto" w:fill="FFFFFF"/>
        <w:spacing w:line="276" w:lineRule="auto"/>
        <w:rPr>
          <w:rFonts w:ascii="Times New Roman" w:hAnsi="Times New Roman" w:eastAsia="Times New Roman" w:cs="Times New Roman"/>
          <w:b/>
          <w:bCs/>
          <w:color w:val="383838"/>
          <w:kern w:val="36"/>
          <w:sz w:val="54"/>
          <w:szCs w:val="54"/>
          <w:lang w:eastAsia="ru-RU"/>
          <w14:ligatures w14:val="none"/>
        </w:rPr>
      </w:pPr>
    </w:p>
    <w:p w14:paraId="415A4EBA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2F5597" w:themeColor="accent1" w:themeShade="BF"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36"/>
          <w:szCs w:val="36"/>
          <w:lang w:eastAsia="ru-RU"/>
          <w14:ligatures w14:val="none"/>
        </w:rPr>
        <w:t>Мастер-класс на тему:</w:t>
      </w:r>
    </w:p>
    <w:p w14:paraId="6861CA32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383838"/>
          <w:kern w:val="36"/>
          <w:sz w:val="54"/>
          <w:szCs w:val="5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 xml:space="preserve">       «Использование элементов сенсорной интеграции в работе логопеда и специалистов в ДОУ. Тематический сенсорный домик, тематические сенсорные коробки».</w:t>
      </w:r>
    </w:p>
    <w:p w14:paraId="7735C754">
      <w:pPr>
        <w:shd w:val="clear" w:color="auto" w:fill="FFFFFF"/>
        <w:spacing w:line="276" w:lineRule="auto"/>
        <w:jc w:val="center"/>
        <w:rPr>
          <w:rFonts w:ascii="Times New Roman" w:hAnsi="Times New Roman" w:eastAsia="Times New Roman" w:cs="Times New Roman"/>
          <w:b/>
          <w:bCs/>
          <w:color w:val="383838"/>
          <w:kern w:val="36"/>
          <w:sz w:val="54"/>
          <w:szCs w:val="54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383838"/>
          <w:kern w:val="36"/>
          <w:sz w:val="54"/>
          <w:szCs w:val="54"/>
          <w:lang w:eastAsia="ru-RU"/>
        </w:rPr>
        <w:drawing>
          <wp:inline distT="0" distB="0" distL="0" distR="0">
            <wp:extent cx="5600700" cy="5673090"/>
            <wp:effectExtent l="133350" t="95250" r="95250" b="175260"/>
            <wp:docPr id="1713980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80423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2825" r="258" b="1851"/>
                    <a:stretch>
                      <a:fillRect/>
                    </a:stretch>
                  </pic:blipFill>
                  <pic:spPr>
                    <a:xfrm>
                      <a:off x="0" y="0"/>
                      <a:ext cx="5635825" cy="57088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0538490A">
      <w:pPr>
        <w:shd w:val="clear" w:color="auto" w:fill="FFFFFF"/>
        <w:spacing w:line="276" w:lineRule="auto"/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383838"/>
          <w:kern w:val="36"/>
          <w:sz w:val="54"/>
          <w:szCs w:val="54"/>
          <w:lang w:eastAsia="ru-RU"/>
          <w14:ligatures w14:val="none"/>
        </w:rPr>
        <w:t xml:space="preserve">                                                 </w:t>
      </w:r>
      <w:r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  <w:t>Выполнила: учитель -логопед</w:t>
      </w:r>
    </w:p>
    <w:p w14:paraId="6556B2C4">
      <w:pPr>
        <w:shd w:val="clear" w:color="auto" w:fill="FFFFFF"/>
        <w:spacing w:line="276" w:lineRule="auto"/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     Исмаилова Зульфия Зияудиновна.</w:t>
      </w:r>
    </w:p>
    <w:p w14:paraId="23C04EAE">
      <w:pPr>
        <w:shd w:val="clear" w:color="auto" w:fill="FFFFFF"/>
        <w:spacing w:line="276" w:lineRule="auto"/>
        <w:jc w:val="center"/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383838"/>
          <w:kern w:val="36"/>
          <w:sz w:val="28"/>
          <w:szCs w:val="28"/>
          <w:lang w:eastAsia="ru-RU"/>
          <w14:ligatures w14:val="none"/>
        </w:rPr>
        <w:t>с.Меусиша 2025 год.</w:t>
      </w:r>
    </w:p>
    <w:p w14:paraId="657E4CCA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</w:p>
    <w:p w14:paraId="7E17E474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>Мастер-класс на тему:</w:t>
      </w:r>
    </w:p>
    <w:p w14:paraId="75A433CB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 xml:space="preserve">     </w:t>
      </w:r>
      <w:bookmarkStart w:id="0" w:name="_Hlk192076771"/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 xml:space="preserve">  «Использование элементов сенсорной интеграции в работе логопеда и специалистов в ДОУ. Тематический сенсорный домик, тематические сенсорные коробки».</w:t>
      </w:r>
      <w:bookmarkEnd w:id="0"/>
    </w:p>
    <w:p w14:paraId="75D845C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9C74433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>Уважаемые коллеги!</w:t>
      </w:r>
    </w:p>
    <w:p w14:paraId="3B9EB782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>Я приветствую вас на моём мастер-классе «Использование элементов сенсорной интеграции в работе логопеда. Тематический сенсорный домик, тематические сенсорные коробки, различные дидактические пособия».</w:t>
      </w:r>
    </w:p>
    <w:p w14:paraId="4585B07F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    Цели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: повышении компетенции специалистов по развитию сенсорной </w:t>
      </w:r>
    </w:p>
    <w:p w14:paraId="45CAC2B2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    интеграции с  детьми.  </w:t>
      </w:r>
    </w:p>
    <w:p w14:paraId="061D41A6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Познакомить педагогов с понятием сенсорная интеграция, </w:t>
      </w:r>
    </w:p>
    <w:p w14:paraId="787810A9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с видами тематических сенсорных коробок, тематического сенсорного </w:t>
      </w:r>
    </w:p>
    <w:p w14:paraId="00EBBD37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домика, сенсорного коврика и с использованием их в образовательном процессе.</w:t>
      </w:r>
    </w:p>
    <w:p w14:paraId="551AC225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3C83567E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   Задачи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: поделиться со специалистами своим опытом работы по этой теме. </w:t>
      </w:r>
    </w:p>
    <w:p w14:paraId="399B7E58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   Показать участникам мастер класса сенсорный домик. Провести различные сенсорные игры, для разнообразия занятий, сенсорные коробки, возможные варианты игр с ними.</w:t>
      </w:r>
    </w:p>
    <w:p w14:paraId="4120EFF1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</w:p>
    <w:p w14:paraId="6FF5763B">
      <w:pPr>
        <w:pStyle w:val="8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>Теоретическая часть.</w:t>
      </w:r>
    </w:p>
    <w:p w14:paraId="619A8482">
      <w:pPr>
        <w:spacing w:after="0" w:line="240" w:lineRule="auto"/>
        <w:ind w:left="360"/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8"/>
          <w:szCs w:val="28"/>
          <w:lang w:eastAsia="ru-RU"/>
          <w14:textFill>
            <w14:solidFill>
              <w14:schemeClr w14:val="tx1"/>
            </w14:solidFill>
          </w14:textFill>
          <w14:ligatures w14:val="none"/>
        </w:rPr>
        <w:t xml:space="preserve">    Не сложно поставить диагноз, если у человека бронхит, перелом, язва желудка, когда есть видимые причины. Но бывают «невидимые» нарушения, когда мы наблюдаем лишь результат – плохое поведение, трудности с обучением, сложную социализацию ребёнка. В большинстве случаев причина – дисфункция сенсорных систем. </w:t>
      </w:r>
    </w:p>
    <w:p w14:paraId="3CD44580">
      <w:pPr>
        <w:spacing w:after="0" w:line="240" w:lineRule="auto"/>
        <w:jc w:val="center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</w:p>
    <w:p w14:paraId="17F56196">
      <w:pPr>
        <w:spacing w:after="0" w:line="240" w:lineRule="auto"/>
        <w:ind w:left="283"/>
        <w:rPr>
          <w:rFonts w:ascii="Times New Roman" w:hAnsi="Times New Roman" w:eastAsia="Times New Roman" w:cs="Times New Roman"/>
          <w:b/>
          <w:bCs/>
          <w:color w:val="548235" w:themeColor="accent6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    </w:t>
      </w:r>
      <w:r>
        <w:rPr>
          <w:rFonts w:ascii="Times New Roman" w:hAnsi="Times New Roman" w:eastAsia="Times New Roman" w:cs="Times New Roman"/>
          <w:b/>
          <w:bCs/>
          <w:color w:val="548235" w:themeColor="accent6" w:themeShade="BF"/>
          <w:kern w:val="0"/>
          <w:sz w:val="28"/>
          <w:szCs w:val="28"/>
          <w:lang w:eastAsia="ru-RU"/>
          <w14:ligatures w14:val="none"/>
        </w:rPr>
        <w:t xml:space="preserve">Понятие сенсорной интеграции и её дисфункции. </w:t>
      </w:r>
    </w:p>
    <w:p w14:paraId="3BAD72D6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  Восприятие сигналов из внешнего мира и внутренней среды организма формируется на основе совместной деятельности ряда сенсорных систем: зрительной, слуховой, тактильной, проприоцептивной, вестибулярной, вкусовой и обонятельной. Многоканальный характер восприятия позволяет человеку использовать несколько органов чувств одновременно: ощущения различных модальностей в результате сложной аналитико-синтетической деятельности мозга объединяются в целостный образ и интерпретируются в соответствии с прежним сенсорным опытом. Например, при условии нормального развития, ребёнок способен видеть какой-либо предмет, одновременно с этим ощупывать его, слышать название и понимать, о чём идёт речь. Восприятие информации, одновременно поступающей по нескольким чувственным каналам, и объединение этой информации в единое целое называется сенсорной интеграцией.</w:t>
      </w:r>
    </w:p>
    <w:p w14:paraId="0E32FFA2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22D72E08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  Впервые с понятием сенсорная интеграция я познакомилась на вебинаре для логопедов Марианны Лынской. Марианна Ильинична - логопед-психолог, ведущий специалист центра «Логомаг», старший преподаватель кафедры дошкольной дефектологии МПГУ, автор множества книг и публикаций о развитии речи детей.          Сенсорную интеграцию она активно применяет в своей работе для неговорящих </w:t>
      </w:r>
    </w:p>
    <w:p w14:paraId="04783418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детей и детей с различными нарушениями развития.</w:t>
      </w:r>
    </w:p>
    <w:p w14:paraId="1273293B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Эту методику взяли на вооружение специалисты во многих городах нашей страны. Сенсорная интеграция становится популярным и очень эффективным направлением педагогической и коррекционной помощи детям. Метод был разработан научным сотрудником, эрготерапевтом, Южно-калифорнийского университета в Лос-Анджелесе, Энн Джин Айрес (1923-1988) и направлен на стимуляцию работы органов чувств в условиях координации различных сенсорных систем.</w:t>
      </w:r>
    </w:p>
    <w:p w14:paraId="12B8493A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 </w:t>
      </w:r>
    </w:p>
    <w:p w14:paraId="6F948833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  Сенсорная интеграция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– упорядочивание, организация ощущений, получаемых от органов чувств, позволяя организму создавать адаптивный ответ (обоснованное и целенаправленное действие в ответ на ощущение).</w:t>
      </w:r>
    </w:p>
    <w:p w14:paraId="4F9C9ECB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3039FCFF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 Нарушение сенсорной интеграции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– это</w:t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искажения процесса восприятия сенсорной информации. Для детей с дисфункцией сенсорной интеграции характерна неспособность интегрировать сенсорную информацию, поступающую от различных органов чувств, для того чтобы получить точную картину реального окружения. Они имеют моноканальный характер восприятия и вычленяют из широкого спектра сенсорных сигналов отдельные аффективно значимые для них раздражители цвета, формы, звуки, запахи и пр., поэтому окружающий мир выступает для них как хаотичный и раздробленный.</w:t>
      </w:r>
    </w:p>
    <w:p w14:paraId="3BAB8ED7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 Например, для некоторых детей понять, что им говорят, если к ним в это же время прикасаются, невозможно: они либо понимают, что им говорят, но не чувствуют прикосновения, либо чувствуют прикосновение, но не понимают, о чем идет речь (Д. Вильямс). В данной ситуации мы имеем дело с дисфункцией сенсорной интеграции или нарушением процесса переработки информации, поступающей от органов чувств.</w:t>
      </w:r>
    </w:p>
    <w:p w14:paraId="3F939D88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Дисфункция сенсорной интеграции разной степени у детей, может быть отдельным нарушением у здорового ребёнка или может сопровождать алалию, УО, аутизм, ЗПР.</w:t>
      </w:r>
    </w:p>
    <w:p w14:paraId="1D0F3291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Очевидно, что дети с дисфункцией сенсорной интеграции не могут самостоятельно справиться с такими проблемами. Их профилактика и преодоление сопряжены с проведением специальных коррекционно-развивающих мероприятий, направленных на улучшение интеграции между различными сенсорными системами.</w:t>
      </w:r>
    </w:p>
    <w:p w14:paraId="130A6E81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7FBA672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Вашему вниманию представляю </w:t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«Сенсорный домик», 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выполненный из плотного картона, курточной ткани, в ярко красочном исполнении. </w:t>
      </w:r>
    </w:p>
    <w:p w14:paraId="396C292B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Глядя на такой домик, детям будет интересно подойти, дотронуться, начать изучать текстуры. </w:t>
      </w:r>
    </w:p>
    <w:p w14:paraId="54370380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029CFB2F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Сенсорный домик тематический. С его помошью можно с детьми проговаривать и изучать темы:</w:t>
      </w:r>
    </w:p>
    <w:p w14:paraId="5D66FB3E">
      <w:pPr>
        <w:pStyle w:val="8"/>
        <w:numPr>
          <w:numId w:val="0"/>
        </w:numPr>
        <w:spacing w:after="0" w:line="240" w:lineRule="auto"/>
        <w:ind w:left="283" w:leftChars="0"/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- ц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вета. Оттенки цветов (черепица крыши)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;</w:t>
      </w:r>
    </w:p>
    <w:p w14:paraId="3DE10416">
      <w:pPr>
        <w:pStyle w:val="8"/>
        <w:numPr>
          <w:numId w:val="0"/>
        </w:numPr>
        <w:spacing w:after="0" w:line="240" w:lineRule="auto"/>
        <w:ind w:left="283" w:leftChars="0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- п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альчиковый театр. 5 сказок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: «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Колобок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», «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Теремок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 xml:space="preserve">», 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«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Курочка ряба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», «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Лиса и волк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», «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Репка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»;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66B5037">
      <w:pPr>
        <w:pStyle w:val="8"/>
        <w:numPr>
          <w:numId w:val="0"/>
        </w:numPr>
        <w:spacing w:after="0" w:line="240" w:lineRule="auto"/>
        <w:ind w:left="283" w:leftChars="0"/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- в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ремена года. Зима, весна, лето, осень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;</w:t>
      </w:r>
    </w:p>
    <w:p w14:paraId="18DC1ABF">
      <w:pPr>
        <w:pStyle w:val="8"/>
        <w:numPr>
          <w:numId w:val="0"/>
        </w:numPr>
        <w:spacing w:after="0" w:line="240" w:lineRule="auto"/>
        <w:ind w:left="283" w:leftChars="0"/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- п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рирода. Признаки природы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;</w:t>
      </w:r>
    </w:p>
    <w:p w14:paraId="050F0252">
      <w:pPr>
        <w:pStyle w:val="8"/>
        <w:numPr>
          <w:numId w:val="0"/>
        </w:numPr>
        <w:spacing w:after="0" w:line="240" w:lineRule="auto"/>
        <w:ind w:left="283" w:leftChars="0"/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- к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осмические путешествия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;</w:t>
      </w:r>
    </w:p>
    <w:p w14:paraId="351180AB">
      <w:pPr>
        <w:pStyle w:val="8"/>
        <w:numPr>
          <w:numId w:val="0"/>
        </w:numPr>
        <w:spacing w:after="0" w:line="240" w:lineRule="auto"/>
        <w:ind w:left="283" w:leftChars="0"/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«Снеговик». Цифры. Счёт. Геометрические формы. Часы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;</w:t>
      </w:r>
    </w:p>
    <w:p w14:paraId="59B675E7">
      <w:pPr>
        <w:pStyle w:val="8"/>
        <w:numPr>
          <w:numId w:val="0"/>
        </w:numPr>
        <w:spacing w:after="0" w:line="240" w:lineRule="auto"/>
        <w:ind w:left="283" w:leftChars="0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- з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елёное полотно. Для игры в ферму, изучение домашних и диких животных, птиц. Огород. Полезная пища.</w:t>
      </w:r>
    </w:p>
    <w:p w14:paraId="7043F78F">
      <w:pPr>
        <w:pStyle w:val="8"/>
        <w:spacing w:after="0" w:line="240" w:lineRule="auto"/>
        <w:ind w:left="64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46AA6BB3">
      <w:pPr>
        <w:tabs>
          <w:tab w:val="right" w:pos="6280"/>
        </w:tabs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2049780</wp:posOffset>
            </wp:positionH>
            <wp:positionV relativeFrom="paragraph">
              <wp:posOffset>2689225</wp:posOffset>
            </wp:positionV>
            <wp:extent cx="2091055" cy="2044065"/>
            <wp:effectExtent l="88900" t="15875" r="57785" b="102870"/>
            <wp:wrapSquare wrapText="bothSides"/>
            <wp:docPr id="4357671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6710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t="7868" b="45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055" cy="2044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2213610" cy="2352675"/>
            <wp:effectExtent l="88900" t="15875" r="40640" b="107950"/>
            <wp:docPr id="8087499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49986" name="Рисунок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13610" cy="2373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val="en-US" w:eastAsia="ru-RU"/>
        </w:rPr>
        <w:t xml:space="preserve">   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2159635" cy="2416810"/>
            <wp:effectExtent l="88900" t="15875" r="56515" b="100965"/>
            <wp:docPr id="6911371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3715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r="4576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416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1809750" cy="2341245"/>
            <wp:effectExtent l="88900" t="15875" r="44450" b="100330"/>
            <wp:docPr id="3654012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01264" name="Рисунок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" r="3402" b="7289"/>
                    <a:stretch>
                      <a:fillRect/>
                    </a:stretch>
                  </pic:blipFill>
                  <pic:spPr>
                    <a:xfrm>
                      <a:off x="0" y="0"/>
                      <a:ext cx="1824513" cy="234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1771650" cy="2167890"/>
            <wp:effectExtent l="88900" t="15875" r="44450" b="102235"/>
            <wp:docPr id="7696676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67615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9" b="2360"/>
                    <a:stretch>
                      <a:fillRect/>
                    </a:stretch>
                  </pic:blipFill>
                  <pic:spPr>
                    <a:xfrm>
                      <a:off x="0" y="0"/>
                      <a:ext cx="1798066" cy="2167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1677035" cy="2269490"/>
            <wp:effectExtent l="88900" t="15875" r="43815" b="95885"/>
            <wp:docPr id="9356147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1479" name="Рисунок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1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269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t xml:space="preserve">  </w:t>
      </w:r>
    </w:p>
    <w:p w14:paraId="7BF58BF3"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0DB34A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             </w:t>
      </w:r>
    </w:p>
    <w:p w14:paraId="2D134B7D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C56D10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A062B6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0882ED3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72D35B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DBAEED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7A3D61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A80201A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2F5597" w:themeColor="accent1" w:themeShade="BF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>Пособие предназначено:</w:t>
      </w:r>
    </w:p>
    <w:p w14:paraId="205C8CC5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стимуляции сенсорных функций (зрение, осязание, слух, обоняние и  </w:t>
      </w:r>
    </w:p>
    <w:p w14:paraId="199116D8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т.д.);</w:t>
      </w:r>
    </w:p>
    <w:p w14:paraId="6E261590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развития мелкой моторики, стимуляции двигательной активности;</w:t>
      </w:r>
    </w:p>
    <w:p w14:paraId="46161EE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снятия мышечного и психоэмоционального напряжения, достижения</w:t>
      </w:r>
    </w:p>
    <w:p w14:paraId="59ABC1C1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состояния релаксации и комфортного самочувствия детей;</w:t>
      </w:r>
    </w:p>
    <w:p w14:paraId="2D34FA68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создания положительного эмоционального фона, повышения</w:t>
      </w:r>
    </w:p>
    <w:p w14:paraId="647733D5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работоспособности ребенка;</w:t>
      </w:r>
    </w:p>
    <w:p w14:paraId="4C0C5A3B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активизации когнитивных процессов (мышления, внимания, восприятия,</w:t>
      </w:r>
    </w:p>
    <w:p w14:paraId="10EE59D6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памяти);</w:t>
      </w:r>
    </w:p>
    <w:p w14:paraId="22F91666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повышения мотивации к самостоятельной и экспериментальной      </w:t>
      </w:r>
    </w:p>
    <w:p w14:paraId="48DD0E9C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     деятельности дошкольников.</w:t>
      </w:r>
    </w:p>
    <w:p w14:paraId="6386626B">
      <w:pPr>
        <w:shd w:val="clear" w:color="auto" w:fill="FFFFFF"/>
        <w:spacing w:after="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Задачи, которые я ставлю перед собой при использовании данного пособия:</w:t>
      </w:r>
    </w:p>
    <w:p w14:paraId="357A845B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учить выполнять массаж ладоней, пальцев рук;</w:t>
      </w:r>
    </w:p>
    <w:p w14:paraId="38345699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учить выполнять дыхательную гимнастику;</w:t>
      </w:r>
    </w:p>
    <w:p w14:paraId="4AEB069F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у детей мелкую моторику рук и пальцев;</w:t>
      </w:r>
    </w:p>
    <w:p w14:paraId="3569CFD7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 тонкие движения пальцев рук;</w:t>
      </w:r>
    </w:p>
    <w:p w14:paraId="375728E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у детей речь, внимание, воображение, память;</w:t>
      </w:r>
    </w:p>
    <w:p w14:paraId="25C9B9F5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у детей коммуникабельные способности;</w:t>
      </w:r>
    </w:p>
    <w:p w14:paraId="46EFA5C6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формировать дифференцированное восприятие качества предметов (цвет,      </w:t>
      </w:r>
    </w:p>
    <w:p w14:paraId="72B7787D">
      <w:pPr>
        <w:shd w:val="clear" w:color="auto" w:fill="FFFFFF"/>
        <w:spacing w:after="0" w:line="240" w:lineRule="auto"/>
        <w:ind w:left="360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    величина, форма, вес, звук, запах и т.д.);</w:t>
      </w:r>
    </w:p>
    <w:p w14:paraId="03965245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воспитывать самостоятельность, умение играть вместе,  взаимодействовать в коллективе.</w:t>
      </w:r>
    </w:p>
    <w:p w14:paraId="38DEC21C">
      <w:pPr>
        <w:shd w:val="clear" w:color="auto" w:fill="FFFFFF"/>
        <w:spacing w:after="0" w:line="240" w:lineRule="auto"/>
        <w:ind w:firstLine="708"/>
        <w:jc w:val="both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Дидактическое пособие  используется в педагогическом процессе, как в непосредственно образовательной деятельности, так и в самостоятельной игровой и поисково-экспериментальной деятельности детей. Особое внимание уделено подбору сенсомоторных объектов для пособия в плане их безопасности для жизни и здоровья детей.</w:t>
      </w:r>
    </w:p>
    <w:p w14:paraId="54C989FB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Дидактические принципы  использования пособия:</w:t>
      </w:r>
    </w:p>
    <w:p w14:paraId="52BF4BE8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доступность;</w:t>
      </w:r>
    </w:p>
    <w:p w14:paraId="0FCFE870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безопасность;</w:t>
      </w:r>
    </w:p>
    <w:p w14:paraId="0EB9138A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Arial" w:hAnsi="Arial" w:eastAsia="Times New Roman" w:cs="Arial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креативность.</w:t>
      </w:r>
    </w:p>
    <w:p w14:paraId="62DBB51C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F4B183" w:themeColor="accent2" w:themeTint="99"/>
          <w:kern w:val="0"/>
          <w:sz w:val="28"/>
          <w:szCs w:val="28"/>
          <w:lang w:eastAsia="ru-RU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F4B183" w:themeColor="accent2" w:themeTint="99"/>
          <w:kern w:val="0"/>
          <w:sz w:val="28"/>
          <w:szCs w:val="28"/>
          <w:lang w:eastAsia="ru-RU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  <w14:ligatures w14:val="none"/>
        </w:rPr>
        <w:t>Пособие «Сенсорная коробка».</w:t>
      </w:r>
    </w:p>
    <w:p w14:paraId="24111379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F4B183" w:themeColor="accent2" w:themeTint="99"/>
          <w:kern w:val="0"/>
          <w:sz w:val="28"/>
          <w:szCs w:val="28"/>
          <w:lang w:eastAsia="ru-RU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  <w14:ligatures w14:val="none"/>
        </w:rPr>
      </w:pPr>
    </w:p>
    <w:p w14:paraId="02E02F44">
      <w:pPr>
        <w:shd w:val="clear" w:color="auto" w:fill="FFFFFF"/>
        <w:spacing w:after="0" w:line="240" w:lineRule="auto"/>
        <w:ind w:right="1086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 xml:space="preserve">       Цель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сенсорной  коробочки - развитие сенсорного  </w:t>
      </w:r>
    </w:p>
    <w:p w14:paraId="36255FB6">
      <w:pPr>
        <w:shd w:val="clear" w:color="auto" w:fill="FFFFFF"/>
        <w:spacing w:after="0" w:line="240" w:lineRule="auto"/>
        <w:ind w:right="1086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   восприятия      окружающего мира.</w:t>
      </w:r>
    </w:p>
    <w:p w14:paraId="52D5AC3F">
      <w:pPr>
        <w:shd w:val="clear" w:color="auto" w:fill="FFFFFF"/>
        <w:spacing w:after="0" w:line="240" w:lineRule="auto"/>
        <w:ind w:right="1086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181818"/>
          <w:kern w:val="0"/>
          <w:sz w:val="28"/>
          <w:szCs w:val="28"/>
          <w:lang w:eastAsia="ru-RU"/>
          <w14:ligatures w14:val="none"/>
        </w:rPr>
        <w:t xml:space="preserve">      Задачи:</w:t>
      </w:r>
    </w:p>
    <w:p w14:paraId="6A3DD2A3">
      <w:pPr>
        <w:shd w:val="clear" w:color="auto" w:fill="FFFFFF"/>
        <w:spacing w:before="100" w:after="100" w:line="242" w:lineRule="atLeast"/>
        <w:ind w:left="284" w:right="1086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·</w:t>
      </w:r>
      <w:r>
        <w:rPr>
          <w:rFonts w:ascii="Times New Roman" w:hAnsi="Times New Roman" w:eastAsia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развивать  мелкую моторику рук, координацию движений, восприятие и формирование  знаний о внешних свойствах предметов и материалов;</w:t>
      </w:r>
    </w:p>
    <w:p w14:paraId="60C6AAAD">
      <w:pPr>
        <w:shd w:val="clear" w:color="auto" w:fill="FFFFFF"/>
        <w:spacing w:before="100" w:after="100" w:line="242" w:lineRule="atLeast"/>
        <w:ind w:left="284" w:right="1086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·</w:t>
      </w:r>
      <w:r>
        <w:rPr>
          <w:rFonts w:ascii="Times New Roman" w:hAnsi="Times New Roman" w:eastAsia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формировать умения детей различать основные эталоны сенсорного развития (форма, величина, материал, цвет);</w:t>
      </w:r>
    </w:p>
    <w:p w14:paraId="408EAB87">
      <w:pPr>
        <w:shd w:val="clear" w:color="auto" w:fill="FFFFFF"/>
        <w:spacing w:before="100" w:after="0" w:line="242" w:lineRule="atLeast"/>
        <w:ind w:left="284" w:right="1086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·</w:t>
      </w:r>
      <w:r>
        <w:rPr>
          <w:rFonts w:ascii="Times New Roman" w:hAnsi="Times New Roman" w:eastAsia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обогащать словарь детей существительными (геометрические тела, фрукты, овощи..); прилагательными (красный, синий, большой, маленький,  гладкий…); глаголами (открывать, закрывать,  брать,  класть, наливать…);</w:t>
      </w:r>
    </w:p>
    <w:p w14:paraId="706E3E9C">
      <w:pPr>
        <w:shd w:val="clear" w:color="auto" w:fill="FFFFFF"/>
        <w:spacing w:before="90" w:after="90" w:line="240" w:lineRule="auto"/>
        <w:ind w:left="284" w:right="1086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·</w:t>
      </w:r>
      <w:r>
        <w:rPr>
          <w:rFonts w:ascii="Times New Roman" w:hAnsi="Times New Roman" w:eastAsia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развивать умение детей по словесному указанию педагога находить предметы по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 w:type="textWrapping"/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названию, цвету, размеру.</w:t>
      </w:r>
    </w:p>
    <w:p w14:paraId="2AFD339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62626" w:themeColor="text1" w:themeTint="D9"/>
          <w:kern w:val="0"/>
          <w:sz w:val="28"/>
          <w:szCs w:val="28"/>
          <w:lang w:eastAsia="ru-RU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  <w14:ligatures w14:val="none"/>
        </w:rPr>
        <w:t xml:space="preserve">    Сенсорная коробка -</w:t>
      </w: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э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то емкость с наполнителем, главное назначение которой - дать ребенку возможность потрогать, пересыпать, переливать, исследовать и изучать то, что находится внутри. Сенсорная коробка развивает в детях воображение, любопытство, способствует нормализации психического и эмоционального состояния, снижению агрессивности и беспокойства, снятию нервного возбуждения и тревожности, а также активизирует мозговую деятельность. Параллельно решаются речевые задачи, обогащается словарный запас и совершенствуется грамматический строй. Например: нужно доставать из сенсорной коробки предметы с признаками качества (деревянные, стеклянные, </w:t>
      </w:r>
    </w:p>
    <w:p w14:paraId="5A150A96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цвета, формы, сопровождать пересыпания или переливания </w:t>
      </w:r>
    </w:p>
    <w:p w14:paraId="093D2C4B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приставочными    глаголами, падежно-предложными конструкциями).</w:t>
      </w:r>
    </w:p>
    <w:p w14:paraId="22F5972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 Сенсорная коробка является универсальным дидактическим пособием для детей в разные возрастные периоды. На логопедическом занятии наполнение зависит от возраста детей и лексической темы занятия ( овощи, фрукты, сад-огород, времена года, пляж, подводный мир, ферма, космос, и.т.д.).</w:t>
      </w:r>
    </w:p>
    <w:p w14:paraId="570E6E2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55F9DEB7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3999865" cy="2438400"/>
            <wp:effectExtent l="133350" t="57150" r="76835" b="133350"/>
            <wp:docPr id="11172394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39471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5"/>
                    <a:stretch>
                      <a:fillRect/>
                    </a:stretch>
                  </pic:blipFill>
                  <pic:spPr>
                    <a:xfrm>
                      <a:off x="0" y="0"/>
                      <a:ext cx="4021407" cy="2451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AFB5B37">
      <w:pPr>
        <w:spacing w:after="0" w:line="240" w:lineRule="auto"/>
        <w:ind w:left="283"/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</w:p>
    <w:p w14:paraId="5B893925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Дети могут не ограничиваться только периметром коробки. Позвольте им раскладывать содержимое за пределами коробки.</w:t>
      </w:r>
    </w:p>
    <w:p w14:paraId="3A62351B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Играть в сенсорной коробке может один ребенок или несколько, им должно быть удобно и не тесно.</w:t>
      </w:r>
    </w:p>
    <w:p w14:paraId="649C1F87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Сенсорную коробку можно оставить в группе, чтобы они могли по – очереди поиграть.</w:t>
      </w:r>
    </w:p>
    <w:p w14:paraId="54726C43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Понаблюдайте за игрой. Что заинтересует больше всего? Что вызовет улыбку или восхищение?</w:t>
      </w:r>
    </w:p>
    <w:p w14:paraId="1F8DBF66">
      <w:pPr>
        <w:spacing w:after="0" w:line="240" w:lineRule="auto"/>
        <w:ind w:left="283"/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</w:pPr>
    </w:p>
    <w:p w14:paraId="596CBA2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Логопед.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Ваши сенсорные коробки готовы! Получилось здорово!</w:t>
      </w:r>
    </w:p>
    <w:p w14:paraId="3B2ED093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Назовите по одному заданию, которое можно предложить детям.</w:t>
      </w:r>
    </w:p>
    <w:p w14:paraId="57EDC9E1">
      <w:pPr>
        <w:pStyle w:val="9"/>
        <w:shd w:val="clear" w:color="auto" w:fill="FFFFFF"/>
        <w:spacing w:before="0" w:beforeAutospacing="0" w:after="0" w:afterAutospacing="0"/>
        <w:rPr>
          <w:rStyle w:val="10"/>
          <w:b/>
          <w:bCs/>
          <w:color w:val="C00000"/>
          <w:sz w:val="28"/>
          <w:szCs w:val="28"/>
        </w:rPr>
      </w:pPr>
    </w:p>
    <w:p w14:paraId="5BD63661">
      <w:pPr>
        <w:pStyle w:val="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10"/>
          <w:b/>
          <w:bCs/>
          <w:color w:val="C00000"/>
          <w:sz w:val="28"/>
          <w:szCs w:val="28"/>
        </w:rPr>
        <w:t>Пособие «Сенсорные мешочки».</w:t>
      </w:r>
    </w:p>
    <w:p w14:paraId="43F10785">
      <w:pPr>
        <w:pStyle w:val="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10BA62D2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2"/>
          <w:b/>
          <w:bCs/>
          <w:color w:val="000000"/>
          <w:sz w:val="28"/>
          <w:szCs w:val="28"/>
        </w:rPr>
        <w:t>Цель игры</w:t>
      </w:r>
      <w:r>
        <w:rPr>
          <w:rStyle w:val="13"/>
          <w:b/>
          <w:bCs/>
          <w:color w:val="000000"/>
          <w:sz w:val="28"/>
          <w:szCs w:val="28"/>
        </w:rPr>
        <w:t>:</w:t>
      </w:r>
      <w:r>
        <w:rPr>
          <w:rStyle w:val="13"/>
          <w:color w:val="000000"/>
          <w:sz w:val="28"/>
          <w:szCs w:val="28"/>
        </w:rPr>
        <w:t xml:space="preserve"> сенсорное развитие ребѐнка.</w:t>
      </w:r>
    </w:p>
    <w:p w14:paraId="7C721D37">
      <w:pPr>
        <w:pStyle w:val="11"/>
        <w:shd w:val="clear" w:color="auto" w:fill="FFFFFF"/>
        <w:spacing w:before="0" w:beforeAutospacing="0" w:after="0" w:afterAutospacing="0"/>
        <w:rPr>
          <w:rStyle w:val="13"/>
          <w:color w:val="000000"/>
          <w:sz w:val="28"/>
          <w:szCs w:val="28"/>
        </w:rPr>
      </w:pPr>
      <w:r>
        <w:rPr>
          <w:rStyle w:val="12"/>
          <w:b/>
          <w:bCs/>
          <w:color w:val="000000"/>
          <w:sz w:val="28"/>
          <w:szCs w:val="28"/>
        </w:rPr>
        <w:t>Задачи игры</w:t>
      </w:r>
      <w:r>
        <w:rPr>
          <w:rStyle w:val="13"/>
          <w:color w:val="000000"/>
          <w:sz w:val="28"/>
          <w:szCs w:val="28"/>
        </w:rPr>
        <w:t>:</w:t>
      </w:r>
    </w:p>
    <w:p w14:paraId="596DBC2C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- развивать мелкую моторику;</w:t>
      </w:r>
    </w:p>
    <w:p w14:paraId="61D8D26D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-учить анализировать тактильные ощущения;</w:t>
      </w:r>
    </w:p>
    <w:p w14:paraId="560D95C2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-развивать воображение, эмоциональную сферу;</w:t>
      </w:r>
    </w:p>
    <w:p w14:paraId="62371E79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-расширять словарный запас.</w:t>
      </w:r>
    </w:p>
    <w:p w14:paraId="7798F07B">
      <w:pPr>
        <w:pStyle w:val="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Примеры игр и заданий с сенсорными (тактильными) мешочками:</w:t>
      </w:r>
      <w:r>
        <w:rPr>
          <w:b/>
          <w:bCs/>
          <w:color w:val="181818"/>
          <w:sz w:val="28"/>
          <w:szCs w:val="28"/>
        </w:rPr>
        <w:t xml:space="preserve"> </w:t>
      </w:r>
      <w:r>
        <w:rPr>
          <w:b/>
          <w:bCs/>
          <w:color w:val="181818"/>
          <w:sz w:val="28"/>
          <w:szCs w:val="28"/>
        </w:rPr>
        <w:drawing>
          <wp:inline distT="0" distB="0" distL="0" distR="0">
            <wp:extent cx="3512820" cy="3956050"/>
            <wp:effectExtent l="121285" t="69215" r="75565" b="132715"/>
            <wp:docPr id="2024143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43814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8" b="3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862" cy="4007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14E876F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1. Использование  мешочков (работа тактильного анализатора, развитие речи). Учимся давать описание тому, что «прячется» внутри мешочка (форма, размер, есть ли звук).</w:t>
      </w:r>
    </w:p>
    <w:p w14:paraId="7CAE84C3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 2. «Угадай, что внутри?» Ребенок выбирает мешочек.</w:t>
      </w:r>
    </w:p>
    <w:p w14:paraId="4E282C11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Инструкция: «Поработай своими пальчиками. Нащупай, что внутри мешочка. Опиши размер, форму. Твердые или мягкие предметы находятся внутри? Как ты думаешь, из чего они сделаны?, Найди такой же».</w:t>
      </w:r>
    </w:p>
    <w:p w14:paraId="762F727F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3. Ходим по  цветным мешочкам, бегаем и прыгаем (заниматься следует босиком или в тонких носках) - массаж стоп.</w:t>
      </w:r>
    </w:p>
    <w:p w14:paraId="154868AD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4. «Ходим» по  цветным мешочкам руками (массаж рук).</w:t>
      </w:r>
    </w:p>
    <w:p w14:paraId="15E4761D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5. Переносим непрозрачные мешочки на голове (упражнение для осанки).</w:t>
      </w:r>
    </w:p>
    <w:p w14:paraId="7893F206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 6. Переносим  мешочки на спине (ползком на четвереньках) .</w:t>
      </w:r>
    </w:p>
    <w:p w14:paraId="5EB8D8EC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7. Бросаем цветные мешочки навесом или метаем из-за головы в цель (например: в коробку или обруч) - развиваем мышцы рук, совершенствуем координацию.</w:t>
      </w:r>
    </w:p>
    <w:p w14:paraId="7466C29A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 8. Жонглируем (подбрасываем цветные мешочки одной рукой, ловим другой; подбрасываем и ловим одной и той же рукой; подбрасываем мешочек вверх и ловим его развернув ладонь захватом сверху; взяв в каждую руку по мешочку, подбрасываем и ловим сразу два мешочка; кладем мешочек на стопу, а затем подбрасываем вверх и ловим руками и т.д.).</w:t>
      </w:r>
    </w:p>
    <w:p w14:paraId="25448B3A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> 9. Ложимся животом на фитбол и, перекатываясь вперѐд, достаѐм мешочки с пола (упражнение выполняется с помощью взрослого).</w:t>
      </w:r>
    </w:p>
    <w:p w14:paraId="519DFE85">
      <w:pPr>
        <w:pStyle w:val="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13"/>
          <w:color w:val="000000"/>
          <w:sz w:val="28"/>
          <w:szCs w:val="28"/>
        </w:rPr>
        <w:t>10. «Сортировка» – мешочки сортируются по группам в соответствии с определѐнными свойствами: съедобное и несъедобное содержимое, лѐгкие и тяжѐлые, со звуком и без, мягкие и жѐсткие.</w:t>
      </w:r>
    </w:p>
    <w:p w14:paraId="2D4BFA81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7AE650F1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60D2004E">
      <w:pPr>
        <w:pStyle w:val="7"/>
        <w:shd w:val="clear" w:color="auto" w:fill="FFFFFF"/>
        <w:spacing w:before="0" w:beforeAutospacing="0" w:after="150" w:afterAutospacing="0"/>
        <w:jc w:val="center"/>
        <w:rPr>
          <w:rStyle w:val="4"/>
          <w:b/>
          <w:bCs/>
          <w:color w:val="C55A11" w:themeColor="accent2" w:themeShade="BF"/>
          <w:sz w:val="28"/>
          <w:szCs w:val="28"/>
          <w:shd w:val="clear" w:color="auto" w:fill="FFFFFF"/>
        </w:rPr>
      </w:pPr>
    </w:p>
    <w:p w14:paraId="2891F88B">
      <w:pPr>
        <w:pStyle w:val="7"/>
        <w:shd w:val="clear" w:color="auto" w:fill="FFFFFF"/>
        <w:spacing w:before="0" w:beforeAutospacing="0" w:after="150" w:afterAutospacing="0"/>
        <w:jc w:val="center"/>
        <w:rPr>
          <w:rStyle w:val="4"/>
          <w:b/>
          <w:bCs/>
          <w:color w:val="C55A11" w:themeColor="accent2" w:themeShade="BF"/>
          <w:sz w:val="28"/>
          <w:szCs w:val="28"/>
          <w:shd w:val="clear" w:color="auto" w:fill="FFFFFF"/>
        </w:rPr>
      </w:pPr>
    </w:p>
    <w:p w14:paraId="0B9114B6">
      <w:pPr>
        <w:pStyle w:val="7"/>
        <w:shd w:val="clear" w:color="auto" w:fill="FFFFFF"/>
        <w:spacing w:before="0" w:beforeAutospacing="0" w:after="150" w:afterAutospacing="0"/>
        <w:jc w:val="center"/>
        <w:rPr>
          <w:rStyle w:val="4"/>
          <w:b/>
          <w:bCs/>
          <w:color w:val="C55A11" w:themeColor="accent2" w:themeShade="BF"/>
          <w:sz w:val="28"/>
          <w:szCs w:val="28"/>
          <w:shd w:val="clear" w:color="auto" w:fill="FFFFFF"/>
        </w:rPr>
      </w:pPr>
      <w:r>
        <w:rPr>
          <w:rStyle w:val="4"/>
          <w:b/>
          <w:bCs/>
          <w:color w:val="C55A11" w:themeColor="accent2" w:themeShade="BF"/>
          <w:sz w:val="28"/>
          <w:szCs w:val="28"/>
          <w:shd w:val="clear" w:color="auto" w:fill="FFFFFF"/>
        </w:rPr>
        <w:t>Дидактическое пособие «Шумовые бочонки».</w:t>
      </w:r>
    </w:p>
    <w:p w14:paraId="7EAA73F2">
      <w:pPr>
        <w:pStyle w:val="7"/>
        <w:shd w:val="clear" w:color="auto" w:fill="FFFFFF"/>
        <w:spacing w:before="0" w:beforeAutospacing="0" w:after="150" w:afterAutospacing="0"/>
        <w:jc w:val="center"/>
        <w:rPr>
          <w:color w:val="C55A11" w:themeColor="accent2" w:themeShade="BF"/>
          <w:sz w:val="28"/>
          <w:szCs w:val="28"/>
        </w:rPr>
      </w:pPr>
      <w:r>
        <w:rPr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  <w14:ligatures w14:val="standardContextual"/>
        </w:rPr>
        <w:drawing>
          <wp:inline distT="0" distB="0" distL="0" distR="0">
            <wp:extent cx="3215640" cy="1864995"/>
            <wp:effectExtent l="0" t="0" r="3810" b="1905"/>
            <wp:docPr id="1272664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64928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8430" r="11256" b="510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49" cy="18721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3AE5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6"/>
          <w:color w:val="333333"/>
          <w:sz w:val="28"/>
          <w:szCs w:val="28"/>
          <w:shd w:val="clear" w:color="auto" w:fill="FFFFFF"/>
        </w:rPr>
        <w:t>Задачи:</w:t>
      </w:r>
      <w:r>
        <w:rPr>
          <w:color w:val="333333"/>
          <w:sz w:val="28"/>
          <w:szCs w:val="28"/>
          <w:shd w:val="clear" w:color="auto" w:fill="FFFFFF"/>
        </w:rPr>
        <w:t> учить сравнивать, устанавливать сходство по звучанию;</w:t>
      </w:r>
    </w:p>
    <w:p w14:paraId="03E4468D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развивать слуховое внимания и восприятие.</w:t>
      </w:r>
    </w:p>
    <w:p w14:paraId="67733D27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6"/>
          <w:color w:val="333333"/>
          <w:sz w:val="28"/>
          <w:szCs w:val="28"/>
          <w:shd w:val="clear" w:color="auto" w:fill="FFFFFF"/>
        </w:rPr>
        <w:t>Алгоритм проведения:</w:t>
      </w:r>
      <w:r>
        <w:rPr>
          <w:color w:val="333333"/>
          <w:sz w:val="28"/>
          <w:szCs w:val="28"/>
          <w:shd w:val="clear" w:color="auto" w:fill="FFFFFF"/>
        </w:rPr>
        <w:t> воспитатель приглашает детей поиграть с шумовыми бочонками. На первом этапе дети извлекают из бочонков звуки, пытаются научиться различать звучание.</w:t>
      </w:r>
    </w:p>
    <w:p w14:paraId="4AFDE845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На втором этапе воспитатель может предложить выполнить задание: найти бочонок, который звучит тихо, громче, самый громкий; затем найти пары одинаково звучащих бочонков.</w:t>
      </w:r>
    </w:p>
    <w:p w14:paraId="09C47683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4"/>
          <w:b/>
          <w:bCs/>
          <w:color w:val="333333"/>
          <w:sz w:val="28"/>
          <w:szCs w:val="28"/>
          <w:shd w:val="clear" w:color="auto" w:fill="FFFFFF"/>
        </w:rPr>
        <w:t>Дидактическое упражнение «Громко - тихо»</w:t>
      </w:r>
    </w:p>
    <w:p w14:paraId="51033217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6"/>
          <w:color w:val="333333"/>
          <w:sz w:val="28"/>
          <w:szCs w:val="28"/>
          <w:shd w:val="clear" w:color="auto" w:fill="FFFFFF"/>
        </w:rPr>
        <w:t>Задачи:</w:t>
      </w:r>
      <w:r>
        <w:rPr>
          <w:color w:val="333333"/>
          <w:sz w:val="28"/>
          <w:szCs w:val="28"/>
          <w:shd w:val="clear" w:color="auto" w:fill="FFFFFF"/>
        </w:rPr>
        <w:t> развивать слуховое внимание и восприятие,</w:t>
      </w:r>
    </w:p>
    <w:p w14:paraId="02A58688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умение реагировать на смену звучания, изменять характер движений в соответствии с ним.</w:t>
      </w:r>
    </w:p>
    <w:p w14:paraId="2326D1A5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rStyle w:val="6"/>
          <w:color w:val="333333"/>
          <w:sz w:val="28"/>
          <w:szCs w:val="28"/>
          <w:shd w:val="clear" w:color="auto" w:fill="FFFFFF"/>
        </w:rPr>
        <w:t>Алгоритм проведения:</w:t>
      </w:r>
    </w:p>
    <w:p w14:paraId="2345704D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(Упражнение может проводить, как индивидуально, так и с группой детей).</w:t>
      </w:r>
    </w:p>
    <w:p w14:paraId="13A1CA42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Когда гремит бочонком, издающим громкое звучание, дети хлопают в ладоши.</w:t>
      </w:r>
    </w:p>
    <w:p w14:paraId="40D90F55">
      <w:pPr>
        <w:pStyle w:val="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Когда гремит бочонком, издающим тихое звучание, дети закрывают глазки, имитируют, что спят.</w:t>
      </w:r>
    </w:p>
    <w:p w14:paraId="6FCE96A0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  <w:t>Дидактическое пособие «Сенсорные платочки».</w:t>
      </w:r>
    </w:p>
    <w:p w14:paraId="7AA353E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bookmarkStart w:id="1" w:name="_Hlk193304708"/>
      <w:r>
        <w:rPr>
          <w:rFonts w:ascii="Times New Roman" w:hAnsi="Times New Roman" w:eastAsia="Times New Roman" w:cs="Times New Roman"/>
          <w:b/>
          <w:bCs/>
          <w:color w:val="231F20"/>
          <w:kern w:val="0"/>
          <w:sz w:val="28"/>
          <w:szCs w:val="28"/>
          <w:lang w:eastAsia="ru-RU"/>
          <w14:ligatures w14:val="none"/>
        </w:rPr>
        <w:t>Цель:</w:t>
      </w: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 обогащение сенсорных представлений посредством дидактических упражнений</w:t>
      </w:r>
    </w:p>
    <w:p w14:paraId="66D5AB3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31F20"/>
          <w:kern w:val="0"/>
          <w:sz w:val="28"/>
          <w:szCs w:val="28"/>
          <w:lang w:eastAsia="ru-RU"/>
          <w14:ligatures w14:val="none"/>
        </w:rPr>
        <w:t>Задачи:</w:t>
      </w:r>
    </w:p>
    <w:p w14:paraId="2E172E8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формировать умение сравнивать, устанавливать сходство предметов, деталей по их признакам: цвету, форме, размеру, звучанию;</w:t>
      </w:r>
    </w:p>
    <w:p w14:paraId="4A60FC6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развивать мелкую моторику, внимание, слуховое, зрительное, тактильное восприятие;</w:t>
      </w:r>
    </w:p>
    <w:p w14:paraId="05C01C4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воспитывать коммуникативные навыки: тёплые и доверительные отношения со взрослым и сверстниками.</w:t>
      </w:r>
    </w:p>
    <w:p w14:paraId="38573E8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Воспитывать желание познавать окружающий мир.</w:t>
      </w:r>
      <w:bookmarkEnd w:id="1"/>
    </w:p>
    <w:p w14:paraId="2C5F62A5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2646045" cy="3435985"/>
            <wp:effectExtent l="138430" t="71120" r="83185" b="140335"/>
            <wp:docPr id="17051861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86110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2" t="6813" r="4703" b="108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0026" cy="3453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E8B22E8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4FC49C70">
      <w:pPr>
        <w:spacing w:after="0" w:line="240" w:lineRule="auto"/>
        <w:ind w:left="283"/>
        <w:jc w:val="center"/>
        <w:rPr>
          <w:rFonts w:ascii="Times New Roman" w:hAnsi="Times New Roman" w:cs="Times New Roman"/>
          <w:color w:val="C55A11" w:themeColor="accent2" w:themeShade="BF"/>
          <w:sz w:val="27"/>
          <w:szCs w:val="27"/>
          <w:shd w:val="clear" w:color="auto" w:fill="FFFFFF"/>
        </w:rPr>
      </w:pPr>
      <w:r>
        <w:fldChar w:fldCharType="begin"/>
      </w:r>
      <w:r>
        <w:instrText xml:space="preserve"> HYPERLINK "https://www.maam.ru/obrazovanie/detskie-igry" \o "Дидактические игры для детей. ВСЕ игры " </w:instrText>
      </w:r>
      <w:r>
        <w:fldChar w:fldCharType="separate"/>
      </w:r>
      <w:r>
        <w:rPr>
          <w:rStyle w:val="5"/>
          <w:rFonts w:ascii="Times New Roman" w:hAnsi="Times New Roman" w:cs="Times New Roman"/>
          <w:b/>
          <w:bCs/>
          <w:color w:val="C55A11" w:themeColor="accent2" w:themeShade="BF"/>
          <w:sz w:val="27"/>
          <w:szCs w:val="27"/>
          <w:u w:val="none"/>
        </w:rPr>
        <w:t>Дидактическое пособие</w:t>
      </w:r>
      <w:r>
        <w:rPr>
          <w:rStyle w:val="5"/>
          <w:rFonts w:ascii="Times New Roman" w:hAnsi="Times New Roman" w:cs="Times New Roman"/>
          <w:b/>
          <w:bCs/>
          <w:color w:val="C55A11" w:themeColor="accent2" w:themeShade="BF"/>
          <w:sz w:val="27"/>
          <w:szCs w:val="27"/>
          <w:u w:val="none"/>
        </w:rPr>
        <w:fldChar w:fldCharType="end"/>
      </w:r>
      <w:r>
        <w:rPr>
          <w:rFonts w:ascii="Times New Roman" w:hAnsi="Times New Roman" w:cs="Times New Roman"/>
          <w:color w:val="C55A11" w:themeColor="accent2" w:themeShade="BF"/>
          <w:sz w:val="27"/>
          <w:szCs w:val="27"/>
          <w:shd w:val="clear" w:color="auto" w:fill="FFFFFF"/>
        </w:rPr>
        <w:t xml:space="preserve"> </w:t>
      </w:r>
      <w:r>
        <w:rPr>
          <w:rStyle w:val="6"/>
          <w:rFonts w:ascii="Times New Roman" w:hAnsi="Times New Roman" w:cs="Times New Roman"/>
          <w:color w:val="C55A11" w:themeColor="accent2" w:themeShade="BF"/>
          <w:sz w:val="27"/>
          <w:szCs w:val="27"/>
          <w:shd w:val="clear" w:color="auto" w:fill="FFFFFF"/>
        </w:rPr>
        <w:t>«Тактильно – </w:t>
      </w:r>
      <w:r>
        <w:fldChar w:fldCharType="begin"/>
      </w:r>
      <w:r>
        <w:instrText xml:space="preserve"> HYPERLINK "https://www.maam.ru/obrazovanie/sensornoe-vospitanie" \o "Сенсорное развитие и воспитание. Сенсорика" </w:instrText>
      </w:r>
      <w:r>
        <w:fldChar w:fldCharType="separate"/>
      </w:r>
      <w:r>
        <w:rPr>
          <w:rStyle w:val="5"/>
          <w:rFonts w:ascii="Times New Roman" w:hAnsi="Times New Roman" w:cs="Times New Roman"/>
          <w:b/>
          <w:bCs/>
          <w:color w:val="C55A11" w:themeColor="accent2" w:themeShade="BF"/>
          <w:sz w:val="27"/>
          <w:szCs w:val="27"/>
          <w:u w:val="none"/>
        </w:rPr>
        <w:t>сенсорное панно</w:t>
      </w:r>
      <w:r>
        <w:rPr>
          <w:rStyle w:val="5"/>
          <w:rFonts w:ascii="Times New Roman" w:hAnsi="Times New Roman" w:cs="Times New Roman"/>
          <w:b/>
          <w:bCs/>
          <w:color w:val="C55A11" w:themeColor="accent2" w:themeShade="BF"/>
          <w:sz w:val="27"/>
          <w:szCs w:val="27"/>
          <w:u w:val="none"/>
        </w:rPr>
        <w:fldChar w:fldCharType="end"/>
      </w:r>
      <w:r>
        <w:rPr>
          <w:rStyle w:val="6"/>
          <w:rFonts w:ascii="Times New Roman" w:hAnsi="Times New Roman" w:cs="Times New Roman"/>
          <w:color w:val="C55A11" w:themeColor="accent2" w:themeShade="BF"/>
          <w:sz w:val="27"/>
          <w:szCs w:val="27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C55A11" w:themeColor="accent2" w:themeShade="BF"/>
          <w:sz w:val="27"/>
          <w:szCs w:val="27"/>
          <w:shd w:val="clear" w:color="auto" w:fill="FFFFFF"/>
        </w:rPr>
        <w:t>«</w:t>
      </w:r>
      <w:r>
        <w:rPr>
          <w:rStyle w:val="6"/>
          <w:rFonts w:ascii="Times New Roman" w:hAnsi="Times New Roman" w:cs="Times New Roman"/>
          <w:i/>
          <w:iCs/>
          <w:color w:val="C55A11" w:themeColor="accent2" w:themeShade="BF"/>
          <w:sz w:val="27"/>
          <w:szCs w:val="27"/>
        </w:rPr>
        <w:t>Окошки».</w:t>
      </w:r>
    </w:p>
    <w:p w14:paraId="09C9BFA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3D9F1E61">
      <w:pPr>
        <w:shd w:val="clear" w:color="auto" w:fill="FFFFFF"/>
        <w:spacing w:after="0" w:line="240" w:lineRule="auto"/>
        <w:jc w:val="both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Цель игрового дидактического пособия, тактильно – сенсорного панно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,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расширение и обогащение предметно – развивающей среды для познавательного, сенсорного и социально – коммуникативного развития детей.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Формирование самостоятельной, творческой активности ребенка.</w:t>
      </w:r>
    </w:p>
    <w:p w14:paraId="1C5D555E">
      <w:pPr>
        <w:shd w:val="clear" w:color="auto" w:fill="FFFFFF"/>
        <w:spacing w:after="0" w:line="240" w:lineRule="auto"/>
        <w:rPr>
          <w:rFonts w:hint="default" w:ascii="Open Sans" w:hAnsi="Open Sans" w:eastAsia="Times New Roman" w:cs="Open Sans"/>
          <w:color w:val="181818"/>
          <w:kern w:val="0"/>
          <w:sz w:val="21"/>
          <w:szCs w:val="21"/>
          <w:lang w:val="en-US"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  Задачи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 областям</w:t>
      </w:r>
      <w:r>
        <w:rPr>
          <w:rFonts w:hint="default" w:ascii="Times New Roman" w:hAnsi="Times New Roman" w:eastAsia="Times New Roman" w:cs="Times New Roman"/>
          <w:color w:val="181818"/>
          <w:kern w:val="0"/>
          <w:sz w:val="28"/>
          <w:szCs w:val="28"/>
          <w:lang w:val="en-US" w:eastAsia="ru-RU"/>
          <w14:ligatures w14:val="none"/>
        </w:rPr>
        <w:t>.</w:t>
      </w:r>
    </w:p>
    <w:p w14:paraId="43A0C0BA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Социально-коммуникативное развитие:</w:t>
      </w:r>
    </w:p>
    <w:p w14:paraId="090E87A6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создание условий для развития положительного отношения ребенка к себе и другим людям;</w:t>
      </w:r>
    </w:p>
    <w:p w14:paraId="0D76AA3F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стимулирование творческой активности детей;</w:t>
      </w:r>
    </w:p>
    <w:p w14:paraId="1C6DFC8B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создание условий для развития коммуникативной и социальной компетентности (формировать первоначальные знания экологически грамотного и безопасного для природы и для самого ребенка поведения);</w:t>
      </w:r>
    </w:p>
    <w:p w14:paraId="427E292D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воспитывать любовь и заботливое отношение к природе;</w:t>
      </w:r>
    </w:p>
    <w:p w14:paraId="7CFE8487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создание условий для развития игровой деятельности.</w:t>
      </w:r>
    </w:p>
    <w:p w14:paraId="4B2F1F6F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9D5D0D8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Познавательное развитие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</w:t>
      </w:r>
    </w:p>
    <w:p w14:paraId="4AB9E169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-развитие любознательности, познавательной активности, познавательных способностей детей;</w:t>
      </w:r>
    </w:p>
    <w:p w14:paraId="76AAB745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формировать элементарные математические представления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много и один, сравнение равных и неравных групп предметов;</w:t>
      </w:r>
    </w:p>
    <w:p w14:paraId="0E45D113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-развивать сенсорное восприятие, развивать мелкую моторику, любознательность;</w:t>
      </w:r>
    </w:p>
    <w:p w14:paraId="277274E2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развивать ориентирование в пространстве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вверху – внизу, справа – слева.</w:t>
      </w:r>
    </w:p>
    <w:p w14:paraId="6CFAD7AB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Речевое развитие</w:t>
      </w:r>
    </w:p>
    <w:p w14:paraId="6E30A597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создание условий для формирования основы речевой и языковой культуры;</w:t>
      </w:r>
    </w:p>
    <w:p w14:paraId="5B4D9667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совершенствования разных сторон речи ребенка;</w:t>
      </w:r>
    </w:p>
    <w:p w14:paraId="1589B18D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 </w:t>
      </w:r>
    </w:p>
    <w:p w14:paraId="5E6D30FB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Физическое развитие:</w:t>
      </w:r>
    </w:p>
    <w:p w14:paraId="1DFD0752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развитие крупной моторики;</w:t>
      </w:r>
    </w:p>
    <w:p w14:paraId="0F0E8B1E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развитие мелкой моторики рук;</w:t>
      </w:r>
    </w:p>
    <w:p w14:paraId="3BFBA576">
      <w:pPr>
        <w:shd w:val="clear" w:color="auto" w:fill="FFFFFF"/>
        <w:spacing w:after="0" w:line="240" w:lineRule="auto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становление у детей ценностей здорового образа жизни.</w:t>
      </w:r>
    </w:p>
    <w:p w14:paraId="4007761C">
      <w:pPr>
        <w:shd w:val="clear" w:color="auto" w:fill="FFFFFF"/>
        <w:spacing w:after="0" w:line="240" w:lineRule="auto"/>
        <w:jc w:val="both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A64E23C">
      <w:pPr>
        <w:shd w:val="clear" w:color="auto" w:fill="FFFFFF"/>
        <w:spacing w:after="0" w:line="240" w:lineRule="auto"/>
        <w:jc w:val="center"/>
        <w:rPr>
          <w:rFonts w:ascii="Open Sans" w:hAnsi="Open Sans" w:eastAsia="Times New Roman" w:cs="Open Sans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3426460" cy="4731385"/>
            <wp:effectExtent l="128587" t="80963" r="73978" b="131127"/>
            <wp:docPr id="17846791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79181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6" b="9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34310" cy="47419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DBDC05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7AE171D8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  <w:t>Пособие «Сенсорные язычки» для артикуляционной гимнастики.</w:t>
      </w:r>
    </w:p>
    <w:p w14:paraId="7B8A73BD">
      <w:pPr>
        <w:spacing w:after="0" w:line="240" w:lineRule="auto"/>
        <w:ind w:left="283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</w:p>
    <w:p w14:paraId="3B6067C9">
      <w:pPr>
        <w:pStyle w:val="14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b/>
          <w:bCs/>
          <w:color w:val="231F20"/>
          <w:sz w:val="28"/>
          <w:szCs w:val="28"/>
        </w:rPr>
        <w:t>Цель:</w:t>
      </w:r>
      <w:r>
        <w:rPr>
          <w:color w:val="231F20"/>
          <w:sz w:val="28"/>
          <w:szCs w:val="28"/>
        </w:rPr>
        <w:t> обогащение сенсорных представлений для привлечения внимания  воспитанников,  создание интереса при выполнении артикуляционной гимнастики.</w:t>
      </w:r>
      <w:r>
        <w:rPr>
          <w:color w:val="181818"/>
          <w:sz w:val="28"/>
          <w:szCs w:val="28"/>
        </w:rPr>
        <w:t xml:space="preserve"> </w:t>
      </w:r>
    </w:p>
    <w:p w14:paraId="6E1B8CC5">
      <w:pPr>
        <w:pStyle w:val="14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Биоэнергопластика. Целью биоэнергопластики, как элемента логопедической работы, является повышение эффективности постановки и автоматизации звуков.</w:t>
      </w:r>
    </w:p>
    <w:p w14:paraId="4C999AD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b/>
          <w:bCs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31F20"/>
          <w:kern w:val="0"/>
          <w:sz w:val="28"/>
          <w:szCs w:val="28"/>
          <w:lang w:eastAsia="ru-RU"/>
          <w14:ligatures w14:val="none"/>
        </w:rPr>
        <w:t>Задачи:</w:t>
      </w:r>
    </w:p>
    <w:p w14:paraId="05C246A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формировать умение сравнивать, устанавливать сходство предметов, деталей по их признакам: гладкий, шершавый, лёгкий, тяжёлый;</w:t>
      </w:r>
    </w:p>
    <w:p w14:paraId="091C2EB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развивать мелкую моторику, внимание, слуховое, зрительное, тактильное восприятие;</w:t>
      </w:r>
    </w:p>
    <w:p w14:paraId="1938B3A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воспитывать коммуникативные навыки: тёплые и доверительные отношения со взрослым и сверстниками;</w:t>
      </w:r>
    </w:p>
    <w:p w14:paraId="2F5064E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Воспитывать желание познавать окружающий мир;</w:t>
      </w:r>
    </w:p>
    <w:p w14:paraId="7CB14D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231F20"/>
          <w:kern w:val="0"/>
          <w:sz w:val="28"/>
          <w:szCs w:val="28"/>
          <w:lang w:eastAsia="ru-RU"/>
          <w14:ligatures w14:val="none"/>
        </w:rPr>
        <w:t>Создание мотивации и интереса для выполнения артикуляционной гимнастики.</w:t>
      </w:r>
      <w:r>
        <w:rPr>
          <w:rFonts w:ascii="Lato" w:hAnsi="Lato" w:eastAsia="Times New Roman" w:cs="Lato"/>
          <w:color w:val="242424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858566A">
      <w:pPr>
        <w:pStyle w:val="14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Совершенствовать постановку звука и введение его в речь;</w:t>
      </w:r>
    </w:p>
    <w:p w14:paraId="7FF8098E">
      <w:pPr>
        <w:pStyle w:val="14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Развивать и совершенствовать артикуляционную и мелкую моторику;</w:t>
      </w:r>
    </w:p>
    <w:p w14:paraId="69937FC0">
      <w:pPr>
        <w:pStyle w:val="14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Развивать координацию движений;</w:t>
      </w:r>
    </w:p>
    <w:p w14:paraId="5D4D3011">
      <w:pPr>
        <w:pStyle w:val="14"/>
        <w:numPr>
          <w:ilvl w:val="0"/>
          <w:numId w:val="10"/>
        </w:numPr>
        <w:shd w:val="clear" w:color="auto" w:fill="FFFFFF"/>
        <w:spacing w:before="0" w:beforeAutospacing="0" w:after="0" w:afterAutospacing="0" w:line="242" w:lineRule="atLeast"/>
        <w:jc w:val="both"/>
        <w:rPr>
          <w:rFonts w:ascii="Open Sans" w:hAnsi="Open Sans" w:cs="Open Sans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Повышать мотивационную потребность к речевой активности у детей;</w:t>
      </w:r>
    </w:p>
    <w:p w14:paraId="6D44626C">
      <w:pPr>
        <w:spacing w:after="0" w:line="240" w:lineRule="auto"/>
        <w:ind w:left="283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</w:p>
    <w:p w14:paraId="2F047C21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3437890" cy="4305300"/>
            <wp:effectExtent l="156845" t="71755" r="71755" b="128905"/>
            <wp:docPr id="11473764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76465" name="Рисунок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t="8201" r="4491" b="56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4562" cy="4313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7EA90C2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738E0B95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shd w:val="clear" w:color="auto" w:fill="FFFFFF"/>
          <w:lang w:eastAsia="ru-RU"/>
          <w14:ligatures w14:val="none"/>
        </w:rPr>
        <w:t>Дидактическое пособие «Сенсорные карточки».</w:t>
      </w:r>
    </w:p>
    <w:p w14:paraId="586EEF3C">
      <w:pPr>
        <w:shd w:val="clear" w:color="auto" w:fill="FFFFFF"/>
        <w:spacing w:after="0" w:line="240" w:lineRule="auto"/>
        <w:ind w:firstLine="710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3D43F025">
      <w:pPr>
        <w:shd w:val="clear" w:color="auto" w:fill="FFFFFF"/>
        <w:spacing w:after="0" w:line="240" w:lineRule="auto"/>
        <w:ind w:firstLine="710"/>
        <w:jc w:val="both"/>
        <w:rPr>
          <w:rFonts w:ascii="Calibri" w:hAnsi="Calibri" w:eastAsia="Times New Roman" w:cs="Calibri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Цель: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развитие тактильного восприятия младших дошкольников на основе реализации системы специально подобранных упражнений и игр, создание соответствующих условий.</w:t>
      </w:r>
    </w:p>
    <w:p w14:paraId="72609AF9">
      <w:pPr>
        <w:shd w:val="clear" w:color="auto" w:fill="FFFFFF"/>
        <w:spacing w:after="0" w:line="240" w:lineRule="auto"/>
        <w:ind w:firstLine="710"/>
        <w:jc w:val="both"/>
        <w:rPr>
          <w:rFonts w:ascii="Calibri" w:hAnsi="Calibri" w:eastAsia="Times New Roman" w:cs="Calibri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Задачи: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раскрыть сущность и значение тактильного восприятия</w:t>
      </w:r>
    </w:p>
    <w:p w14:paraId="7F2632FF">
      <w:pPr>
        <w:shd w:val="clear" w:color="auto" w:fill="FFFFFF"/>
        <w:spacing w:after="0" w:line="240" w:lineRule="auto"/>
        <w:ind w:firstLine="710"/>
        <w:jc w:val="both"/>
        <w:rPr>
          <w:rFonts w:ascii="Calibri" w:hAnsi="Calibri" w:eastAsia="Times New Roman" w:cs="Calibri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Создать необходимое пособие – тактильные карточки</w:t>
      </w:r>
    </w:p>
    <w:p w14:paraId="777F5A3E">
      <w:pPr>
        <w:shd w:val="clear" w:color="auto" w:fill="FFFFFF"/>
        <w:spacing w:after="0" w:line="240" w:lineRule="auto"/>
        <w:ind w:firstLine="710"/>
        <w:jc w:val="both"/>
        <w:rPr>
          <w:rFonts w:ascii="Calibri" w:hAnsi="Calibri" w:eastAsia="Times New Roman" w:cs="Calibri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Рассмотреть способы использования данного пособия</w:t>
      </w:r>
    </w:p>
    <w:p w14:paraId="6BB5F53B">
      <w:pPr>
        <w:shd w:val="clear" w:color="auto" w:fill="FFFFFF"/>
        <w:spacing w:after="0" w:line="240" w:lineRule="auto"/>
        <w:ind w:firstLine="710"/>
        <w:jc w:val="both"/>
        <w:rPr>
          <w:rFonts w:ascii="Calibri" w:hAnsi="Calibri" w:eastAsia="Times New Roman" w:cs="Calibri"/>
          <w:color w:val="000000"/>
          <w:kern w:val="0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Данная методическая разработка предназначена для детей от ясельного возраста до 6 – 7 лет.</w:t>
      </w:r>
    </w:p>
    <w:p w14:paraId="4ED75FB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0926B2A9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4335780" cy="3465830"/>
            <wp:effectExtent l="133350" t="76200" r="83820" b="134620"/>
            <wp:docPr id="17161583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58365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r="103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40180" cy="34697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4E4FBF7">
      <w:pPr>
        <w:pStyle w:val="7"/>
        <w:shd w:val="clear" w:color="auto" w:fill="FFFFFF"/>
        <w:spacing w:before="225" w:beforeAutospacing="0" w:after="225" w:afterAutospacing="0"/>
        <w:jc w:val="center"/>
        <w:rPr>
          <w:b/>
          <w:bCs/>
          <w:color w:val="C55A11" w:themeColor="accent2" w:themeShade="BF"/>
          <w:sz w:val="28"/>
          <w:szCs w:val="28"/>
        </w:rPr>
      </w:pPr>
    </w:p>
    <w:p w14:paraId="285E7E79">
      <w:pPr>
        <w:pStyle w:val="7"/>
        <w:shd w:val="clear" w:color="auto" w:fill="FFFFFF"/>
        <w:spacing w:before="225" w:beforeAutospacing="0" w:after="225" w:afterAutospacing="0"/>
        <w:jc w:val="center"/>
        <w:rPr>
          <w:b/>
          <w:bCs/>
          <w:color w:val="C55A11" w:themeColor="accent2" w:themeShade="BF"/>
          <w:sz w:val="28"/>
          <w:szCs w:val="28"/>
        </w:rPr>
      </w:pPr>
      <w:r>
        <w:rPr>
          <w:b/>
          <w:bCs/>
          <w:color w:val="C55A11" w:themeColor="accent2" w:themeShade="BF"/>
          <w:sz w:val="28"/>
          <w:szCs w:val="28"/>
        </w:rPr>
        <w:t>Дидактическая игра «Зашумлённые лупы».</w:t>
      </w:r>
    </w:p>
    <w:p w14:paraId="6C915A05">
      <w:pPr>
        <w:pStyle w:val="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 xml:space="preserve">Задача </w:t>
      </w:r>
      <w:r>
        <w:rPr>
          <w:color w:val="111111"/>
          <w:sz w:val="28"/>
          <w:szCs w:val="28"/>
        </w:rPr>
        <w:t>малыша состоит в том, чтобы просматривая предметы через лупу назвать количество предметов, согласовывая числительные с существительными. одна машинка, две., ., пять машинок.</w:t>
      </w:r>
    </w:p>
    <w:p w14:paraId="1F37667B">
      <w:pPr>
        <w:pStyle w:val="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 помощью лупы занятия с детьми превращаются в волшебную игру. Благодаря лупе</w:t>
      </w:r>
      <w:r>
        <w:rPr>
          <w:rFonts w:hint="default"/>
          <w:color w:val="111111"/>
          <w:sz w:val="28"/>
          <w:szCs w:val="28"/>
          <w:lang w:val="ru-RU"/>
        </w:rPr>
        <w:t>,</w:t>
      </w:r>
      <w:r>
        <w:rPr>
          <w:color w:val="111111"/>
          <w:sz w:val="28"/>
          <w:szCs w:val="28"/>
        </w:rPr>
        <w:t xml:space="preserve"> можно </w:t>
      </w:r>
      <w:r>
        <w:rPr>
          <w:color w:val="111111"/>
          <w:sz w:val="28"/>
          <w:szCs w:val="28"/>
          <w:lang w:val="ru-RU"/>
        </w:rPr>
        <w:t>на</w:t>
      </w:r>
      <w:r>
        <w:rPr>
          <w:color w:val="111111"/>
          <w:sz w:val="28"/>
          <w:szCs w:val="28"/>
        </w:rPr>
        <w:t>учить ребят скл</w:t>
      </w:r>
      <w:r>
        <w:rPr>
          <w:color w:val="111111"/>
          <w:sz w:val="28"/>
          <w:szCs w:val="28"/>
          <w:lang w:val="ru-RU"/>
        </w:rPr>
        <w:t>онять</w:t>
      </w:r>
      <w:r>
        <w:rPr>
          <w:color w:val="111111"/>
          <w:sz w:val="28"/>
          <w:szCs w:val="28"/>
        </w:rPr>
        <w:t xml:space="preserve"> существительны</w:t>
      </w:r>
      <w:r>
        <w:rPr>
          <w:color w:val="111111"/>
          <w:sz w:val="28"/>
          <w:szCs w:val="28"/>
          <w:lang w:val="ru-RU"/>
        </w:rPr>
        <w:t>е</w:t>
      </w:r>
      <w:r>
        <w:rPr>
          <w:color w:val="111111"/>
          <w:sz w:val="28"/>
          <w:szCs w:val="28"/>
        </w:rPr>
        <w:t xml:space="preserve"> пo падежам</w:t>
      </w:r>
      <w:r>
        <w:rPr>
          <w:rFonts w:hint="default"/>
          <w:color w:val="111111"/>
          <w:sz w:val="28"/>
          <w:szCs w:val="28"/>
          <w:lang w:val="ru-RU"/>
        </w:rPr>
        <w:t>,</w:t>
      </w:r>
      <w:r>
        <w:rPr>
          <w:color w:val="111111"/>
          <w:sz w:val="28"/>
          <w:szCs w:val="28"/>
        </w:rPr>
        <w:t xml:space="preserve"> и</w:t>
      </w:r>
      <w:r>
        <w:rPr>
          <w:rFonts w:hint="default"/>
          <w:color w:val="111111"/>
          <w:sz w:val="28"/>
          <w:szCs w:val="28"/>
          <w:lang w:val="ru-RU"/>
        </w:rPr>
        <w:t xml:space="preserve"> определять </w:t>
      </w:r>
      <w:r>
        <w:rPr>
          <w:color w:val="111111"/>
          <w:sz w:val="28"/>
          <w:szCs w:val="28"/>
        </w:rPr>
        <w:t xml:space="preserve"> род</w:t>
      </w:r>
      <w:r>
        <w:rPr>
          <w:rFonts w:hint="default"/>
          <w:color w:val="111111"/>
          <w:sz w:val="28"/>
          <w:szCs w:val="28"/>
          <w:lang w:val="ru-RU"/>
        </w:rPr>
        <w:t xml:space="preserve"> </w:t>
      </w:r>
      <w:r>
        <w:rPr>
          <w:color w:val="111111"/>
          <w:sz w:val="28"/>
          <w:szCs w:val="28"/>
        </w:rPr>
        <w:t>и числ</w:t>
      </w:r>
      <w:r>
        <w:rPr>
          <w:color w:val="111111"/>
          <w:sz w:val="28"/>
          <w:szCs w:val="28"/>
          <w:lang w:val="ru-RU"/>
        </w:rPr>
        <w:t>о</w:t>
      </w:r>
      <w:r>
        <w:rPr>
          <w:rFonts w:hint="default"/>
          <w:color w:val="111111"/>
          <w:sz w:val="28"/>
          <w:szCs w:val="28"/>
          <w:lang w:val="ru-RU"/>
        </w:rPr>
        <w:t xml:space="preserve"> существительных</w:t>
      </w:r>
      <w:r>
        <w:rPr>
          <w:color w:val="111111"/>
          <w:sz w:val="28"/>
          <w:szCs w:val="28"/>
        </w:rPr>
        <w:t>, образовывать падежные формы, оттачивать автоматизацию звуков, согласов</w:t>
      </w:r>
      <w:r>
        <w:rPr>
          <w:color w:val="111111"/>
          <w:sz w:val="28"/>
          <w:szCs w:val="28"/>
          <w:lang w:val="ru-RU"/>
        </w:rPr>
        <w:t>ывать</w:t>
      </w:r>
      <w:r>
        <w:rPr>
          <w:color w:val="111111"/>
          <w:sz w:val="28"/>
          <w:szCs w:val="28"/>
        </w:rPr>
        <w:t xml:space="preserve"> местоимени</w:t>
      </w:r>
      <w:r>
        <w:rPr>
          <w:color w:val="111111"/>
          <w:sz w:val="28"/>
          <w:szCs w:val="28"/>
          <w:lang w:val="ru-RU"/>
        </w:rPr>
        <w:t>е</w:t>
      </w:r>
      <w:r>
        <w:rPr>
          <w:color w:val="111111"/>
          <w:sz w:val="28"/>
          <w:szCs w:val="28"/>
        </w:rPr>
        <w:t>, образовывать слова в уменьшительно-ласкательной форме, согласовывать числительные с существительными и другие </w:t>
      </w:r>
      <w:r>
        <w:fldChar w:fldCharType="begin"/>
      </w:r>
      <w:r>
        <w:instrText xml:space="preserve"> HYPERLINK "https://www.maam.ru/obrazovanie/v-pomoshh-logopedam" \o "Логопедия. Работа логопеда" </w:instrText>
      </w:r>
      <w:r>
        <w:fldChar w:fldCharType="separate"/>
      </w:r>
      <w:r>
        <w:rPr>
          <w:rStyle w:val="5"/>
          <w:b/>
          <w:bCs/>
          <w:color w:val="0088BB"/>
          <w:sz w:val="28"/>
          <w:szCs w:val="28"/>
          <w:u w:val="none"/>
        </w:rPr>
        <w:t>логопедические задачи</w:t>
      </w:r>
      <w:r>
        <w:rPr>
          <w:rStyle w:val="5"/>
          <w:b/>
          <w:bCs/>
          <w:color w:val="0088BB"/>
          <w:sz w:val="28"/>
          <w:szCs w:val="28"/>
          <w:u w:val="none"/>
        </w:rPr>
        <w:fldChar w:fldCharType="end"/>
      </w:r>
      <w:r>
        <w:rPr>
          <w:color w:val="111111"/>
          <w:sz w:val="28"/>
          <w:szCs w:val="28"/>
        </w:rPr>
        <w:t>.</w:t>
      </w:r>
    </w:p>
    <w:p w14:paraId="2B634F7B">
      <w:pPr>
        <w:pStyle w:val="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Занятия с лупой всегда проходят весело и эффективно.</w:t>
      </w:r>
    </w:p>
    <w:p w14:paraId="313F4503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2CF8BDD0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4EED8A8E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</w:rPr>
        <w:drawing>
          <wp:inline distT="0" distB="0" distL="0" distR="0">
            <wp:extent cx="3840480" cy="3093720"/>
            <wp:effectExtent l="133350" t="76200" r="83820" b="125730"/>
            <wp:docPr id="9347747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74736" name="Рисунок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 r="8160" b="28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4016" cy="30965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0327A1A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</w:p>
    <w:p w14:paraId="480C0FF5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  <w:t>Дидактическое пособие «Сенсорное полотно».</w:t>
      </w:r>
    </w:p>
    <w:p w14:paraId="332DF4D0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304FA07F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Рисование на семенах</w:t>
      </w: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 льна, семенах чиа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с детьми.</w:t>
      </w:r>
    </w:p>
    <w:p w14:paraId="46873FE0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Цель</w:t>
      </w: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4DAA4A9E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Развивать активность и любознательность детей младшего дошкольного возраста в процессе познавательной деятельности</w:t>
      </w:r>
    </w:p>
    <w:p w14:paraId="18FD6BDD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Снизить импульсивность, тревожность, агрессивность и уменьшить эмоциональное и мышечное напряжение;</w:t>
      </w:r>
    </w:p>
    <w:p w14:paraId="47C2E41A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Задачи</w:t>
      </w: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1AB58713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u w:val="single"/>
          <w:lang w:eastAsia="ru-RU"/>
          <w14:ligatures w14:val="none"/>
        </w:rPr>
        <w:t>Образовательные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410B9E46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Познакомить детей с </w:t>
      </w: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 xml:space="preserve">семенами льна, семенами чиа 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как с материалом для </w:t>
      </w:r>
      <w:r>
        <w:rPr>
          <w:rFonts w:ascii="Times New Roman" w:hAnsi="Times New Roman" w:eastAsia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рисования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учить выполнять простые рисунки  с использованием различного оборудования.</w:t>
      </w:r>
    </w:p>
    <w:p w14:paraId="75C3AA02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u w:val="single"/>
          <w:lang w:eastAsia="ru-RU"/>
          <w14:ligatures w14:val="none"/>
        </w:rPr>
        <w:t>Развивающие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6E5E12F9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Развивать познавательные процессы (воображение, зрительную память, непроизвольное внимание, мелкую моторику и эмоциональный опыт детей.</w:t>
      </w:r>
    </w:p>
    <w:p w14:paraId="2A0ACB3A"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u w:val="single"/>
          <w:lang w:eastAsia="ru-RU"/>
          <w14:ligatures w14:val="none"/>
        </w:rPr>
        <w:t>Воспитательные</w:t>
      </w: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7B2331C7">
      <w:pPr>
        <w:shd w:val="clear" w:color="auto" w:fill="FFFFFF"/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Совершенствовать коммуникативные навыки и развивать межличностное доверие между детьми и взрослыми, воспитывать умение работать в коллективе, индивидуально.</w:t>
      </w:r>
    </w:p>
    <w:p w14:paraId="2F071940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56000F8A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  <w:t>Пособие «Сенсорные коврики».</w:t>
      </w:r>
    </w:p>
    <w:p w14:paraId="57544DD1">
      <w:pPr>
        <w:spacing w:after="0" w:line="240" w:lineRule="auto"/>
        <w:ind w:left="283"/>
        <w:jc w:val="center"/>
        <w:rPr>
          <w:rFonts w:ascii="Times New Roman" w:hAnsi="Times New Roman" w:eastAsia="Times New Roman" w:cs="Times New Roman"/>
          <w:b/>
          <w:bCs/>
          <w:color w:val="C55A11" w:themeColor="accent2" w:themeShade="BF"/>
          <w:kern w:val="0"/>
          <w:sz w:val="28"/>
          <w:szCs w:val="28"/>
          <w:lang w:eastAsia="ru-RU"/>
          <w14:ligatures w14:val="none"/>
        </w:rPr>
      </w:pPr>
    </w:p>
    <w:p w14:paraId="753A45DD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Arial" w:hAnsi="Arial" w:eastAsia="Times New Roman" w:cs="Arial"/>
          <w:b/>
          <w:bCs/>
          <w:color w:val="000000"/>
          <w:kern w:val="0"/>
          <w:sz w:val="19"/>
          <w:szCs w:val="19"/>
          <w:shd w:val="clear" w:color="auto" w:fill="FFFFFF"/>
          <w:lang w:eastAsia="ru-RU"/>
          <w14:ligatures w14:val="none"/>
        </w:rPr>
        <w:t> </w:t>
      </w: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Цель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 развитие сенсорных способностей детей раннего возраста, памяти, мышления, воображения; развивать моторику рук, общую моторику, координацию движений, тактильные ощущения.</w:t>
      </w:r>
    </w:p>
    <w:p w14:paraId="57971842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    Задачи</w:t>
      </w: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:</w:t>
      </w:r>
    </w:p>
    <w:p w14:paraId="5A8A883F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 развивать память, мышление, воображение;</w:t>
      </w:r>
    </w:p>
    <w:p w14:paraId="0F99C4C9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-развивать моторику рук, тактильные ощущения;</w:t>
      </w:r>
    </w:p>
    <w:p w14:paraId="191F1C14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развивать моторику кистей пальцев рук через действия с предметами;</w:t>
      </w:r>
    </w:p>
    <w:p w14:paraId="5984E290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-формировать зрительно-моторную координацию на основе действий;</w:t>
      </w:r>
    </w:p>
    <w:p w14:paraId="59F48A19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учить различать и называть цвета;</w:t>
      </w:r>
    </w:p>
    <w:p w14:paraId="1562CE7B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закреплять у детей умение группировать и соотносить однородные предметы по цвету;</w:t>
      </w:r>
    </w:p>
    <w:p w14:paraId="0A97FFA8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818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- учить детей различать предметы по цвету с помощью операции сравнения, знакомить с понятиями "такая", "не такая", "одинаковые", "разные".</w:t>
      </w:r>
    </w:p>
    <w:p w14:paraId="043781A3">
      <w:pPr>
        <w:shd w:val="clear" w:color="auto" w:fill="FFFFFF"/>
        <w:spacing w:after="0" w:line="315" w:lineRule="atLeast"/>
        <w:rPr>
          <w:rFonts w:ascii="Times New Roman" w:hAnsi="Times New Roman" w:eastAsia="Times New Roman" w:cs="Times New Roman"/>
          <w:color w:val="181717" w:themeColor="background2" w:themeShade="1A"/>
          <w:kern w:val="0"/>
          <w:sz w:val="21"/>
          <w:szCs w:val="21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717" w:themeColor="background2" w:themeShade="1A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181717" w:themeColor="background2" w:themeShade="1A"/>
          <w:kern w:val="0"/>
          <w:sz w:val="28"/>
          <w:szCs w:val="28"/>
          <w:shd w:val="clear" w:color="auto" w:fill="FFFFFF"/>
          <w:lang w:eastAsia="ru-RU"/>
          <w14:ligatures w14:val="none"/>
        </w:rPr>
        <w:t>Коврик является и игровым методом обучения детей дошкольного возраста, и формой обучения детей и самостоятельной игровой деятельностью, и средством всестороннего воспитания ребенка.</w:t>
      </w:r>
    </w:p>
    <w:p w14:paraId="1CBF2570">
      <w:pPr>
        <w:spacing w:after="0" w:line="240" w:lineRule="auto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4B9E0DFC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</w:p>
    <w:p w14:paraId="5DB66934">
      <w:pPr>
        <w:pStyle w:val="8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  <w:t>Практическая часть.</w:t>
      </w:r>
    </w:p>
    <w:p w14:paraId="33E1C569">
      <w:pPr>
        <w:pStyle w:val="8"/>
        <w:spacing w:after="0" w:line="240" w:lineRule="auto"/>
        <w:ind w:left="1080"/>
        <w:rPr>
          <w:rFonts w:ascii="Times New Roman" w:hAnsi="Times New Roman" w:eastAsia="Times New Roman" w:cs="Times New Roman"/>
          <w:b/>
          <w:bCs/>
          <w:color w:val="2F5597" w:themeColor="accent1" w:themeShade="BF"/>
          <w:kern w:val="0"/>
          <w:sz w:val="28"/>
          <w:szCs w:val="28"/>
          <w:lang w:eastAsia="ru-RU"/>
          <w14:ligatures w14:val="none"/>
        </w:rPr>
      </w:pPr>
    </w:p>
    <w:p w14:paraId="39EED3D8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   Вам понадобятся такие предметы, как:</w:t>
      </w:r>
    </w:p>
    <w:p w14:paraId="1A41EB26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Ёмкость</w:t>
      </w:r>
      <w:bookmarkStart w:id="2" w:name="_GoBack"/>
      <w:bookmarkEnd w:id="2"/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может быть пластиковый контейнер, картонная коробка, тазик, большая миска.</w:t>
      </w:r>
    </w:p>
    <w:p w14:paraId="6DE6D6EF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   Наполнителем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сенсорных коробок может быть любой тактильный материал. Это, как правило:</w:t>
      </w:r>
    </w:p>
    <w:p w14:paraId="4BD08FA0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u w:val="single"/>
          <w:lang w:eastAsia="ru-RU"/>
          <w14:ligatures w14:val="none"/>
        </w:rPr>
        <w:t>- различные крупы и сыпучести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, как обычные, так и окрашенные (макароны, рис, пшено, фасоль, мука, кукурузные хлопья, чай и пр.);</w:t>
      </w:r>
    </w:p>
    <w:p w14:paraId="1B22D042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u w:val="single"/>
          <w:lang w:eastAsia="ru-RU"/>
          <w14:ligatures w14:val="none"/>
        </w:rPr>
        <w:t>природные материалы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(листья, каштаны, камни, песок);</w:t>
      </w:r>
    </w:p>
    <w:p w14:paraId="219C335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u w:val="single"/>
          <w:lang w:eastAsia="ru-RU"/>
          <w14:ligatures w14:val="none"/>
        </w:rPr>
        <w:t>- водный наполнитель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вода простая и газированная, лед, снег, молоко;</w:t>
      </w:r>
    </w:p>
    <w:p w14:paraId="006B6A41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 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u w:val="single"/>
          <w:lang w:eastAsia="ru-RU"/>
          <w14:ligatures w14:val="none"/>
        </w:rPr>
        <w:t>текстиль и швейная фурнитура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ленты, пуговицы, кусочки ткани, бусины.</w:t>
      </w:r>
    </w:p>
    <w:p w14:paraId="33D7EF92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u w:val="single"/>
          <w:lang w:eastAsia="ru-RU"/>
          <w14:ligatures w14:val="none"/>
        </w:rPr>
        <w:t>- самодельные наполнители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живой песок, масса для лепки с песком, искусственный снег и другие.</w:t>
      </w:r>
    </w:p>
    <w:p w14:paraId="7E0E711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u w:val="single"/>
          <w:lang w:eastAsia="ru-RU"/>
          <w14:ligatures w14:val="none"/>
        </w:rPr>
        <w:t>- гелеобразный наполнитель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желе, кисель, гидрогель, пена для бритья.</w:t>
      </w:r>
    </w:p>
    <w:p w14:paraId="0B15FF94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  К наполнителю относятся и различные предметы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: маленькие игрушки животных, деревьев, растений; игрушки из киндер-сюрпризов, разнообразные камушки и ракушки.</w:t>
      </w:r>
    </w:p>
    <w:p w14:paraId="65FA75B4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Необходимы инструменты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для пересыпания, переливания (совочки, ложки, формочки, ведерки и так далее).</w:t>
      </w:r>
    </w:p>
    <w:p w14:paraId="54826949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Логопед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. Перед Вами контейнеры уже с тактильным наполнителем и предметы. Нужно разместить предметы так, чтобы можно было решить одну речевую задачу, т е. предложить детям выполнить 1 игровое задание.</w:t>
      </w:r>
    </w:p>
    <w:p w14:paraId="2A0DE8C4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(На столе стоят 4 контейнера с наполнителем и контейнеры с предметами. Два участника собирают одну сенсорную коробку.</w:t>
      </w:r>
    </w:p>
    <w:p w14:paraId="72A77979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Коллеги, можно приступить к работе!</w:t>
      </w:r>
    </w:p>
    <w:p w14:paraId="1DEC01BB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u w:val="single"/>
          <w:lang w:eastAsia="ru-RU"/>
          <w14:ligatures w14:val="none"/>
        </w:rPr>
        <w:t>Текст во время работы участников.</w:t>
      </w:r>
    </w:p>
    <w:p w14:paraId="020B36A2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Например, задание может быть таким:</w:t>
      </w:r>
    </w:p>
    <w:p w14:paraId="033B9436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употребление простых и сложных предлогов (в песке, на песке, под ёлкой);</w:t>
      </w:r>
    </w:p>
    <w:p w14:paraId="1FB1874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образование приставочных глаголов (бежал, прибежал, перебежал, убежал);</w:t>
      </w:r>
    </w:p>
    <w:p w14:paraId="78A081D6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образование относительных прилагательных (деревянный, пластмассовый);</w:t>
      </w:r>
    </w:p>
    <w:p w14:paraId="40A1E461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согласование существительных среднего, женского, мужского рода с прилагательными (яблоко красное, клубника красная, кубик красный);</w:t>
      </w:r>
    </w:p>
    <w:p w14:paraId="1DC33DF9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деление слов на слоги и выкладывание бусинок;</w:t>
      </w:r>
    </w:p>
    <w:p w14:paraId="662D400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- образование сложных слов (длиннохвостый, коротконогая).</w:t>
      </w:r>
    </w:p>
    <w:p w14:paraId="797F9747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</w:p>
    <w:p w14:paraId="2EDB6CDD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Логопед: Конечно, нужно помнить о мерах предосторожности.</w:t>
      </w:r>
    </w:p>
    <w:p w14:paraId="32EC2DA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Меры предосторожности.</w:t>
      </w:r>
    </w:p>
    <w:p w14:paraId="29A14C6C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Лучше заранее обговорить правила игры: то, что в контейнере для игры руками </w:t>
      </w:r>
    </w:p>
    <w:p w14:paraId="2BFD8767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(или ложками, а не для еды).</w:t>
      </w:r>
    </w:p>
    <w:p w14:paraId="38404EC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</w:p>
    <w:p w14:paraId="161B6318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  Игра не должна включать даже малейшую возможность риска, угрожающего здоровью ребенка.</w:t>
      </w:r>
    </w:p>
    <w:p w14:paraId="33B53CAD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Дети должны играть с коробкой только под наблюдением взрослых.</w:t>
      </w:r>
    </w:p>
    <w:p w14:paraId="4AE59216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Для детей до 3-х лет предметы должны быть более крупными.</w:t>
      </w:r>
    </w:p>
    <w:p w14:paraId="64223CA4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Игра требует чувства меры и осторожности, при первых признаках усталости лучше переключить внимание детей на другой вид деятельности.</w:t>
      </w:r>
    </w:p>
    <w:p w14:paraId="107D59F0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Перед созданием сенсорных коробок нужно убедиться, что у детей нет аллергии на какой – либо компонент.</w:t>
      </w:r>
    </w:p>
    <w:p w14:paraId="2D5A5CE8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 xml:space="preserve"> Также изучим все дидактические пособия представленные на мастер классе. </w:t>
      </w:r>
    </w:p>
    <w:p w14:paraId="6BD3D400">
      <w:pPr>
        <w:spacing w:after="0" w:line="240" w:lineRule="auto"/>
        <w:ind w:left="283"/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</w:p>
    <w:p w14:paraId="7081221C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 xml:space="preserve">    Логопед.</w:t>
      </w: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 Я очень надеюсь, что данный мастер-класс будет вам полезен для работы. Хочу поблагодарить вас за внимание и участие, а так же пожелать вам творческих успехов!</w:t>
      </w:r>
    </w:p>
    <w:p w14:paraId="25068449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Для Вас я приготовила буклеты.</w:t>
      </w:r>
    </w:p>
    <w:p w14:paraId="241EBB12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</w:pPr>
    </w:p>
    <w:p w14:paraId="69E0AF69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181818"/>
          <w:kern w:val="0"/>
          <w:sz w:val="28"/>
          <w:szCs w:val="28"/>
          <w:lang w:eastAsia="ru-RU"/>
          <w14:ligatures w14:val="none"/>
        </w:rPr>
        <w:t>Список литературы.</w:t>
      </w:r>
    </w:p>
    <w:p w14:paraId="6BB64E12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1. Айрес Э. Джин «Ребенок и сенсорная интеграция» понимание скрытых проблем ребёнка с практическими рекомендациями для специалистов и родителей. М.: «Теревинф», 2019 – 272с.</w:t>
      </w:r>
    </w:p>
    <w:p w14:paraId="4BDDFD34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2. Венгер Л. А. и др. Воспитание сенсорной культуры ребенка от рождения до 6 лет: Кн. для воспитателя дет. сада /Л. А. Венгер, Э. Г. Пилюгина, Н. Б. Венгер; Под ред. Л. А. Венгера. М.: Просвещение, 1988. -144 с: ил.</w:t>
      </w:r>
    </w:p>
    <w:p w14:paraId="1E4786B0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3. Кислинг, Улла.Сенсорная интеграция в диалоге: понять ребенка, распознать проблему, помочь обрести равновесие / Улла Кислинг; под ред. Е.В. Клочковой; [пер. с нем. К.А. Шарр]. - М.: Теревинф, 2010. - 240 с.</w:t>
      </w:r>
    </w:p>
    <w:p w14:paraId="3906DCC3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4. Крановиц Кэрол Сток «Разбалансированный ребенок» Редактор, 2012. – 396с.</w:t>
      </w:r>
    </w:p>
    <w:p w14:paraId="575001FA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5. Лынская М.И. Сенсорно-интегративная артикуляционная гимнастика. Методическое пособие. — М.: Парадигма, 2016. — 28 с.</w:t>
      </w:r>
    </w:p>
    <w:p w14:paraId="3368A532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http://vombatik.ru/blog/sensorybox.html Сенсорные коробки: что это такое и как их можно соорудить?Вомбатик.ру Магазин детских товаров.Творческое развитие ребенка на Ноябрь 23, 2016 .</w:t>
      </w:r>
    </w:p>
    <w:p w14:paraId="50962CAE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https://vk.com/kinderquest</w:t>
      </w:r>
    </w:p>
    <w:p w14:paraId="2C3CEDEC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Сайт в контакте KinderQuest | Активация речи Сенсорная интеграция и развитие речи с Марианной Лынской</w:t>
      </w:r>
    </w:p>
    <w:p w14:paraId="388040FD">
      <w:pPr>
        <w:spacing w:after="0" w:line="240" w:lineRule="auto"/>
        <w:ind w:left="283"/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eastAsia="Times New Roman" w:cs="Times New Roman"/>
          <w:color w:val="181818"/>
          <w:kern w:val="0"/>
          <w:sz w:val="28"/>
          <w:szCs w:val="28"/>
          <w:lang w:eastAsia="ru-RU"/>
          <w14:ligatures w14:val="none"/>
        </w:rPr>
        <w:t>https://sensoricinru.wordpress.com/2013/Сенсорная интеграция и мы. Ассоциация специалистов сенсорной интеграции.</w:t>
      </w:r>
    </w:p>
    <w:p w14:paraId="0673E54E">
      <w:pPr>
        <w:spacing w:line="276" w:lineRule="auto"/>
        <w:ind w:left="283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720" w:right="720" w:bottom="720" w:left="720" w:header="708" w:footer="708" w:gutter="0"/>
      <w:pgBorders w:offsetFrom="page">
        <w:top w:val="flowersTiny" w:color="auto" w:sz="6" w:space="24"/>
        <w:left w:val="flowersTiny" w:color="auto" w:sz="6" w:space="24"/>
        <w:bottom w:val="flowersTiny" w:color="auto" w:sz="6" w:space="24"/>
        <w:right w:val="flowersTiny" w:color="auto" w:sz="6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Lato">
    <w:altName w:val="Calibri"/>
    <w:panose1 w:val="020F0502020204030203"/>
    <w:charset w:val="CC"/>
    <w:family w:val="swiss"/>
    <w:pitch w:val="default"/>
    <w:sig w:usb0="00000000" w:usb1="00000000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133F9"/>
    <w:multiLevelType w:val="multilevel"/>
    <w:tmpl w:val="161133F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A98620C"/>
    <w:multiLevelType w:val="multilevel"/>
    <w:tmpl w:val="1A98620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B747349"/>
    <w:multiLevelType w:val="multilevel"/>
    <w:tmpl w:val="1B74734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1C44005A"/>
    <w:multiLevelType w:val="multilevel"/>
    <w:tmpl w:val="1C44005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3F734D85"/>
    <w:multiLevelType w:val="multilevel"/>
    <w:tmpl w:val="3F734D8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412F7392"/>
    <w:multiLevelType w:val="multilevel"/>
    <w:tmpl w:val="412F739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50B7B12"/>
    <w:multiLevelType w:val="multilevel"/>
    <w:tmpl w:val="450B7B1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480F1F92"/>
    <w:multiLevelType w:val="multilevel"/>
    <w:tmpl w:val="480F1F92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5533AD8"/>
    <w:multiLevelType w:val="multilevel"/>
    <w:tmpl w:val="75533AD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77D7553D"/>
    <w:multiLevelType w:val="multilevel"/>
    <w:tmpl w:val="77D755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491"/>
    <w:rsid w:val="00006805"/>
    <w:rsid w:val="00082B60"/>
    <w:rsid w:val="000B166B"/>
    <w:rsid w:val="000C3C78"/>
    <w:rsid w:val="000D1DC4"/>
    <w:rsid w:val="00107B0E"/>
    <w:rsid w:val="001758B9"/>
    <w:rsid w:val="001B20FE"/>
    <w:rsid w:val="00211766"/>
    <w:rsid w:val="002404AD"/>
    <w:rsid w:val="002C02D3"/>
    <w:rsid w:val="002F17C7"/>
    <w:rsid w:val="00332425"/>
    <w:rsid w:val="003415D7"/>
    <w:rsid w:val="00350D72"/>
    <w:rsid w:val="003A31FC"/>
    <w:rsid w:val="003B2B13"/>
    <w:rsid w:val="003D7156"/>
    <w:rsid w:val="00400579"/>
    <w:rsid w:val="004277D6"/>
    <w:rsid w:val="004F3231"/>
    <w:rsid w:val="0050465F"/>
    <w:rsid w:val="00507F3E"/>
    <w:rsid w:val="00573491"/>
    <w:rsid w:val="00592B16"/>
    <w:rsid w:val="00596016"/>
    <w:rsid w:val="005C062B"/>
    <w:rsid w:val="00604AD9"/>
    <w:rsid w:val="00606AD1"/>
    <w:rsid w:val="006308B2"/>
    <w:rsid w:val="00642520"/>
    <w:rsid w:val="006F3768"/>
    <w:rsid w:val="00734255"/>
    <w:rsid w:val="007F45D2"/>
    <w:rsid w:val="008649B5"/>
    <w:rsid w:val="008B4CDC"/>
    <w:rsid w:val="008B4FE4"/>
    <w:rsid w:val="008C104A"/>
    <w:rsid w:val="008F2F89"/>
    <w:rsid w:val="00940C37"/>
    <w:rsid w:val="00956A85"/>
    <w:rsid w:val="00986046"/>
    <w:rsid w:val="00A5118F"/>
    <w:rsid w:val="00A66E40"/>
    <w:rsid w:val="00A97A44"/>
    <w:rsid w:val="00AC10AA"/>
    <w:rsid w:val="00AF30C0"/>
    <w:rsid w:val="00AF3C8C"/>
    <w:rsid w:val="00B574E8"/>
    <w:rsid w:val="00BA497A"/>
    <w:rsid w:val="00BE65C5"/>
    <w:rsid w:val="00C27AFE"/>
    <w:rsid w:val="00C6213E"/>
    <w:rsid w:val="00CA3F3A"/>
    <w:rsid w:val="00CF681A"/>
    <w:rsid w:val="00D0084B"/>
    <w:rsid w:val="00D03837"/>
    <w:rsid w:val="00D34E7D"/>
    <w:rsid w:val="00DA297D"/>
    <w:rsid w:val="00DB141B"/>
    <w:rsid w:val="00DE0720"/>
    <w:rsid w:val="00DF32C4"/>
    <w:rsid w:val="00E141A9"/>
    <w:rsid w:val="00E35D86"/>
    <w:rsid w:val="00E54965"/>
    <w:rsid w:val="00E667B6"/>
    <w:rsid w:val="00F16637"/>
    <w:rsid w:val="00F31309"/>
    <w:rsid w:val="00F466BB"/>
    <w:rsid w:val="00FB2691"/>
    <w:rsid w:val="00FE489C"/>
    <w:rsid w:val="7CEC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Hyperlink"/>
    <w:basedOn w:val="2"/>
    <w:semiHidden/>
    <w:unhideWhenUsed/>
    <w:qFormat/>
    <w:uiPriority w:val="99"/>
    <w:rPr>
      <w:color w:val="0000FF"/>
      <w:u w:val="single"/>
    </w:rPr>
  </w:style>
  <w:style w:type="character" w:styleId="6">
    <w:name w:val="Strong"/>
    <w:basedOn w:val="2"/>
    <w:qFormat/>
    <w:uiPriority w:val="22"/>
    <w:rPr>
      <w:b/>
      <w:bCs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paragraph" w:customStyle="1" w:styleId="9">
    <w:name w:val="c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0">
    <w:name w:val="c3"/>
    <w:basedOn w:val="2"/>
    <w:uiPriority w:val="0"/>
  </w:style>
  <w:style w:type="paragraph" w:customStyle="1" w:styleId="11">
    <w:name w:val="c0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2">
    <w:name w:val="c7"/>
    <w:basedOn w:val="2"/>
    <w:uiPriority w:val="0"/>
  </w:style>
  <w:style w:type="character" w:customStyle="1" w:styleId="13">
    <w:name w:val="c1"/>
    <w:basedOn w:val="2"/>
    <w:uiPriority w:val="0"/>
  </w:style>
  <w:style w:type="paragraph" w:styleId="14">
    <w:name w:val="No Spacing"/>
    <w:basedOn w:val="1"/>
    <w:qFormat/>
    <w:uiPriority w:val="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5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microsoft.com/office/2007/relationships/hdphoto" Target="media/image3.wdp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microsoft.com/office/2007/relationships/hdphoto" Target="media/image13.wdp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0D424-FDAB-4B54-A5E5-1F6C21E15B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3371</Words>
  <Characters>19216</Characters>
  <Lines>160</Lines>
  <Paragraphs>45</Paragraphs>
  <TotalTime>8</TotalTime>
  <ScaleCrop>false</ScaleCrop>
  <LinksUpToDate>false</LinksUpToDate>
  <CharactersWithSpaces>22542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2024-12-17T07:38:00Z</dcterms:created>
  <dc:creator>Зульфия</dc:creator>
  <cp:lastModifiedBy>User</cp:lastModifiedBy>
  <dcterms:modified xsi:type="dcterms:W3CDTF">2025-03-20T12:35:37Z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12F4ECC58B43446A8FFF614AF023C369_12</vt:lpwstr>
  </property>
</Properties>
</file>